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AA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80FAA">
        <w:rPr>
          <w:rStyle w:val="Textoennegrita"/>
          <w:rFonts w:asciiTheme="minorHAnsi" w:eastAsiaTheme="minorEastAsia" w:hAnsiTheme="minorHAnsi" w:cstheme="minorHAnsi"/>
          <w:sz w:val="22"/>
          <w:szCs w:val="22"/>
        </w:rPr>
        <w:t>A LA AGENCIA ESTATAL DE ADMINISTRACION TRIBUTARIA</w:t>
      </w:r>
    </w:p>
    <w:p w:rsidR="00580FAA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80FAA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80FAA">
        <w:rPr>
          <w:rFonts w:asciiTheme="minorHAnsi" w:hAnsiTheme="minorHAnsi" w:cstheme="minorHAnsi"/>
          <w:sz w:val="22"/>
          <w:szCs w:val="22"/>
        </w:rPr>
        <w:t>Don/Doña……………………………………</w:t>
      </w:r>
      <w:proofErr w:type="gramStart"/>
      <w:r w:rsidRPr="00580FA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80FAA">
        <w:rPr>
          <w:rFonts w:asciiTheme="minorHAnsi" w:hAnsiTheme="minorHAnsi" w:cstheme="minorHAnsi"/>
          <w:sz w:val="22"/>
          <w:szCs w:val="22"/>
        </w:rPr>
        <w:t>. con N.I.F. ………………</w:t>
      </w:r>
      <w:proofErr w:type="gramStart"/>
      <w:r w:rsidRPr="00580FA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80FAA">
        <w:rPr>
          <w:rFonts w:asciiTheme="minorHAnsi" w:hAnsiTheme="minorHAnsi" w:cstheme="minorHAnsi"/>
          <w:sz w:val="22"/>
          <w:szCs w:val="22"/>
        </w:rPr>
        <w:t>., y, con domicilio a efectos de notificaciones en……………………………………………………………………………., ante la Agencia Tributaria, comparece y como mejor proceda en Derecho,</w:t>
      </w:r>
    </w:p>
    <w:p w:rsidR="00580FAA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80FAA">
        <w:rPr>
          <w:rStyle w:val="Textoennegrita"/>
          <w:rFonts w:asciiTheme="minorHAnsi" w:eastAsiaTheme="minorEastAsia" w:hAnsiTheme="minorHAnsi" w:cstheme="minorHAnsi"/>
          <w:sz w:val="22"/>
          <w:szCs w:val="22"/>
        </w:rPr>
        <w:t>DICE</w:t>
      </w:r>
    </w:p>
    <w:p w:rsidR="00580FAA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80FAA">
        <w:rPr>
          <w:rStyle w:val="Textoennegrita"/>
          <w:rFonts w:asciiTheme="minorHAnsi" w:eastAsiaTheme="minorEastAsia" w:hAnsiTheme="minorHAnsi" w:cstheme="minorHAnsi"/>
          <w:sz w:val="22"/>
          <w:szCs w:val="22"/>
        </w:rPr>
        <w:t>Primero:</w:t>
      </w:r>
      <w:r w:rsidRPr="00580FAA">
        <w:rPr>
          <w:rFonts w:asciiTheme="minorHAnsi" w:hAnsiTheme="minorHAnsi" w:cstheme="minorHAnsi"/>
          <w:sz w:val="22"/>
          <w:szCs w:val="22"/>
        </w:rPr>
        <w:t> Que en fecha de …………………. presenté declaración-liquidación por IRPF del año ……………</w:t>
      </w:r>
      <w:proofErr w:type="gramStart"/>
      <w:r w:rsidRPr="00580FA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80FAA">
        <w:rPr>
          <w:rFonts w:asciiTheme="minorHAnsi" w:hAnsiTheme="minorHAnsi" w:cstheme="minorHAnsi"/>
          <w:sz w:val="22"/>
          <w:szCs w:val="22"/>
        </w:rPr>
        <w:t>., resultando una cantidad a ingresar/devolver de ……………………………....</w:t>
      </w:r>
    </w:p>
    <w:p w:rsidR="00580FAA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80FAA">
        <w:rPr>
          <w:rStyle w:val="Textoennegrita"/>
          <w:rFonts w:asciiTheme="minorHAnsi" w:eastAsiaTheme="minorEastAsia" w:hAnsiTheme="minorHAnsi" w:cstheme="minorHAnsi"/>
          <w:sz w:val="22"/>
          <w:szCs w:val="22"/>
        </w:rPr>
        <w:t>Segundo:</w:t>
      </w:r>
      <w:r w:rsidRPr="00580FAA">
        <w:rPr>
          <w:rFonts w:asciiTheme="minorHAnsi" w:hAnsiTheme="minorHAnsi" w:cstheme="minorHAnsi"/>
          <w:sz w:val="22"/>
          <w:szCs w:val="22"/>
        </w:rPr>
        <w:t xml:space="preserve"> En dicha autoliquidación ha quedado constancia de la existencia de un error, en concreto, el </w:t>
      </w:r>
      <w:proofErr w:type="gramStart"/>
      <w:r w:rsidRPr="00580FAA">
        <w:rPr>
          <w:rFonts w:asciiTheme="minorHAnsi" w:hAnsiTheme="minorHAnsi" w:cstheme="minorHAnsi"/>
          <w:sz w:val="22"/>
          <w:szCs w:val="22"/>
        </w:rPr>
        <w:t>declarar como</w:t>
      </w:r>
      <w:proofErr w:type="gramEnd"/>
      <w:r w:rsidRPr="00580FAA">
        <w:rPr>
          <w:rFonts w:asciiTheme="minorHAnsi" w:hAnsiTheme="minorHAnsi" w:cstheme="minorHAnsi"/>
          <w:sz w:val="22"/>
          <w:szCs w:val="22"/>
        </w:rPr>
        <w:t xml:space="preserve"> rendimiento de trabajo la cantidad de………………. euros en el citado ejercicio en concepto de prestación por maternidad pagada por el Instituto Nacional de la Seguridad Social (INSS)/Mutua.</w:t>
      </w:r>
    </w:p>
    <w:p w:rsidR="00580FAA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80FAA">
        <w:rPr>
          <w:rStyle w:val="Textoennegrita"/>
          <w:rFonts w:asciiTheme="minorHAnsi" w:eastAsiaTheme="minorEastAsia" w:hAnsiTheme="minorHAnsi" w:cstheme="minorHAnsi"/>
          <w:sz w:val="22"/>
          <w:szCs w:val="22"/>
        </w:rPr>
        <w:t>Tercero:</w:t>
      </w:r>
      <w:r w:rsidRPr="00580FAA">
        <w:rPr>
          <w:rFonts w:asciiTheme="minorHAnsi" w:hAnsiTheme="minorHAnsi" w:cstheme="minorHAnsi"/>
          <w:sz w:val="22"/>
          <w:szCs w:val="22"/>
        </w:rPr>
        <w:t> Que el artículo </w:t>
      </w:r>
      <w:hyperlink r:id="rId7" w:anchor="ancla_76890" w:tgtFrame="_blank" w:history="1">
        <w:r w:rsidRPr="00580FAA">
          <w:rPr>
            <w:rStyle w:val="Hipervnculo"/>
            <w:rFonts w:asciiTheme="minorHAnsi" w:hAnsiTheme="minorHAnsi" w:cstheme="minorHAnsi"/>
            <w:color w:val="auto"/>
            <w:sz w:val="22"/>
            <w:szCs w:val="22"/>
          </w:rPr>
          <w:t>7</w:t>
        </w:r>
      </w:hyperlink>
      <w:r w:rsidRPr="00580FAA">
        <w:rPr>
          <w:rFonts w:asciiTheme="minorHAnsi" w:hAnsiTheme="minorHAnsi" w:cstheme="minorHAnsi"/>
          <w:sz w:val="22"/>
          <w:szCs w:val="22"/>
        </w:rPr>
        <w:t> letra h) de la </w:t>
      </w:r>
      <w:hyperlink r:id="rId8" w:tgtFrame="_blank" w:history="1">
        <w:r w:rsidRPr="00580FAA">
          <w:rPr>
            <w:rStyle w:val="Hipervnculo"/>
            <w:rFonts w:asciiTheme="minorHAnsi" w:hAnsiTheme="minorHAnsi" w:cstheme="minorHAnsi"/>
            <w:color w:val="auto"/>
            <w:sz w:val="22"/>
            <w:szCs w:val="22"/>
          </w:rPr>
          <w:t>Ley 35/2006, de 28 de noviembre</w:t>
        </w:r>
      </w:hyperlink>
      <w:r w:rsidRPr="00580FAA">
        <w:rPr>
          <w:rFonts w:asciiTheme="minorHAnsi" w:hAnsiTheme="minorHAnsi" w:cstheme="minorHAnsi"/>
          <w:sz w:val="22"/>
          <w:szCs w:val="22"/>
        </w:rPr>
        <w:t>, del Impuesto sobre la Renta de las Personas Físicas, prevé una serie de rentas exentas de tributación por el impuesto, en las que debería estar incluida la prestación por maternidad.</w:t>
      </w:r>
    </w:p>
    <w:p w:rsidR="00580FAA" w:rsidRPr="00580FAA" w:rsidRDefault="00580FAA" w:rsidP="00580FAA">
      <w:pPr>
        <w:pStyle w:val="NormalWeb"/>
        <w:shd w:val="clear" w:color="auto" w:fill="FFFFFF"/>
        <w:spacing w:beforeAutospacing="0" w:after="15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80FAA">
        <w:rPr>
          <w:rFonts w:asciiTheme="minorHAnsi" w:hAnsiTheme="minorHAnsi" w:cstheme="minorHAnsi"/>
          <w:sz w:val="22"/>
          <w:szCs w:val="22"/>
        </w:rPr>
        <w:t>La sala de lo contencioso-administrativo del Tribunal Supremo, en la sentencia 1462/2018, ha establecido como </w:t>
      </w:r>
      <w:r w:rsidRPr="00580FAA">
        <w:rPr>
          <w:rStyle w:val="Textoennegrita"/>
          <w:rFonts w:asciiTheme="minorHAnsi" w:eastAsiaTheme="minorEastAsia" w:hAnsiTheme="minorHAnsi" w:cstheme="minorHAnsi"/>
          <w:b w:val="0"/>
          <w:sz w:val="22"/>
          <w:szCs w:val="22"/>
        </w:rPr>
        <w:t>doctrina legal</w:t>
      </w:r>
      <w:r w:rsidRPr="00580FAA">
        <w:rPr>
          <w:rStyle w:val="Textoennegrita"/>
          <w:rFonts w:asciiTheme="minorHAnsi" w:eastAsiaTheme="minorEastAsia" w:hAnsiTheme="minorHAnsi" w:cstheme="minorHAnsi"/>
          <w:sz w:val="22"/>
          <w:szCs w:val="22"/>
        </w:rPr>
        <w:t> </w:t>
      </w:r>
      <w:r w:rsidRPr="00580FAA">
        <w:rPr>
          <w:rFonts w:asciiTheme="minorHAnsi" w:hAnsiTheme="minorHAnsi" w:cstheme="minorHAnsi"/>
          <w:sz w:val="22"/>
          <w:szCs w:val="22"/>
        </w:rPr>
        <w:t xml:space="preserve">que </w:t>
      </w:r>
      <w:r w:rsidRPr="00580FAA">
        <w:rPr>
          <w:rFonts w:asciiTheme="minorHAnsi" w:hAnsiTheme="minorHAnsi" w:cstheme="minorHAnsi"/>
          <w:b/>
          <w:sz w:val="22"/>
          <w:szCs w:val="22"/>
        </w:rPr>
        <w:t>“las prestaciones públicas por maternidad percibidas de la Seguridad Social están exentas del Impuesto sobre la Renta de las Personas Físicas.”</w:t>
      </w:r>
    </w:p>
    <w:p w:rsidR="00580FAA" w:rsidRPr="00580FAA" w:rsidRDefault="00580FAA" w:rsidP="00580FA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El Alto Tribunal </w:t>
      </w:r>
      <w:proofErr w:type="spellStart"/>
      <w:r w:rsidRPr="00580FAA">
        <w:rPr>
          <w:rStyle w:val="Textoennegrita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confirma</w:t>
      </w:r>
      <w:proofErr w:type="spellEnd"/>
      <w:r w:rsidRPr="00580FAA">
        <w:rPr>
          <w:rStyle w:val="Textoennegrita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una </w:t>
      </w:r>
      <w:proofErr w:type="spellStart"/>
      <w:r w:rsidRPr="00580FAA">
        <w:rPr>
          <w:rStyle w:val="Textoennegrita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sentencia</w:t>
      </w:r>
      <w:proofErr w:type="spellEnd"/>
      <w:r w:rsidRPr="00580FAA">
        <w:rPr>
          <w:rStyle w:val="Textoennegrita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del Tribunal Superior de Justicia de Madrid</w:t>
      </w:r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de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junio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2017, que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estimó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el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recurso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una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mujer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ordenó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Hacienda que le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devolviera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cantidad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ingresada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el IRPF de 2013 por la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prestación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por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maternidad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cargo a la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Seguridad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Social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percibida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dicho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ejercicio</w:t>
      </w:r>
      <w:proofErr w:type="spellEnd"/>
      <w:r w:rsidRPr="00580FA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580FAA" w:rsidRPr="00580FAA" w:rsidRDefault="00580FAA" w:rsidP="00580FAA">
      <w:pPr>
        <w:pStyle w:val="NormalWeb"/>
        <w:shd w:val="clear" w:color="auto" w:fill="FFFFFF"/>
        <w:spacing w:beforeAutospacing="0" w:after="158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80FAA" w:rsidRPr="00580FAA" w:rsidRDefault="00580FAA" w:rsidP="00580FAA">
      <w:pPr>
        <w:pStyle w:val="NormalWeb"/>
        <w:shd w:val="clear" w:color="auto" w:fill="FFFFFF"/>
        <w:spacing w:beforeAutospacing="0" w:after="158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80FAA">
        <w:rPr>
          <w:rFonts w:asciiTheme="minorHAnsi" w:hAnsiTheme="minorHAnsi" w:cstheme="minorHAnsi"/>
          <w:sz w:val="22"/>
          <w:szCs w:val="22"/>
        </w:rPr>
        <w:t xml:space="preserve">La sala considera que la prestación por maternidad a cargo del Instituto Nacional de la Seguridad Social puede incardinarse en el supuesto previsto en el párrafo tercero letra h del artículo 7 de la Ley del IRPF, cuando dispone que, “igualmente, estarán exentas las demás prestaciones públicas por nacimiento, parto o adopción </w:t>
      </w:r>
      <w:proofErr w:type="spellStart"/>
      <w:r w:rsidRPr="00580FAA">
        <w:rPr>
          <w:rFonts w:asciiTheme="minorHAnsi" w:hAnsiTheme="minorHAnsi" w:cstheme="minorHAnsi"/>
          <w:sz w:val="22"/>
          <w:szCs w:val="22"/>
        </w:rPr>
        <w:t>multiple</w:t>
      </w:r>
      <w:proofErr w:type="spellEnd"/>
      <w:r w:rsidRPr="00580FAA">
        <w:rPr>
          <w:rFonts w:asciiTheme="minorHAnsi" w:hAnsiTheme="minorHAnsi" w:cstheme="minorHAnsi"/>
          <w:sz w:val="22"/>
          <w:szCs w:val="22"/>
        </w:rPr>
        <w:t>, adopción, hijos a cargo y orfandad”.</w:t>
      </w:r>
    </w:p>
    <w:p w:rsidR="00580FAA" w:rsidRPr="00580FAA" w:rsidRDefault="00580FAA" w:rsidP="00580F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0FAA" w:rsidRPr="00580FAA" w:rsidRDefault="00580FAA" w:rsidP="00580FAA">
      <w:pPr>
        <w:jc w:val="both"/>
        <w:rPr>
          <w:rFonts w:asciiTheme="minorHAnsi" w:hAnsiTheme="minorHAnsi" w:cstheme="minorHAnsi"/>
          <w:sz w:val="22"/>
          <w:szCs w:val="22"/>
        </w:rPr>
      </w:pPr>
      <w:r w:rsidRPr="00580FAA">
        <w:rPr>
          <w:rFonts w:asciiTheme="minorHAnsi" w:hAnsiTheme="minorHAnsi" w:cstheme="minorHAnsi"/>
          <w:sz w:val="22"/>
          <w:szCs w:val="22"/>
        </w:rPr>
        <w:t xml:space="preserve">Por lo </w:t>
      </w:r>
      <w:proofErr w:type="spellStart"/>
      <w:r w:rsidRPr="00580FAA">
        <w:rPr>
          <w:rFonts w:asciiTheme="minorHAnsi" w:hAnsiTheme="minorHAnsi" w:cstheme="minorHAnsi"/>
          <w:sz w:val="22"/>
          <w:szCs w:val="22"/>
        </w:rPr>
        <w:t>expuesto</w:t>
      </w:r>
      <w:proofErr w:type="spellEnd"/>
      <w:r w:rsidRPr="00580FAA">
        <w:rPr>
          <w:rFonts w:asciiTheme="minorHAnsi" w:hAnsiTheme="minorHAnsi" w:cstheme="minorHAnsi"/>
          <w:sz w:val="22"/>
          <w:szCs w:val="22"/>
        </w:rPr>
        <w:t>,</w:t>
      </w:r>
    </w:p>
    <w:p w:rsidR="00580FAA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both"/>
        <w:rPr>
          <w:rStyle w:val="Textoennegrita"/>
          <w:rFonts w:asciiTheme="minorHAnsi" w:eastAsiaTheme="minorEastAsia" w:hAnsiTheme="minorHAnsi" w:cstheme="minorHAnsi"/>
          <w:b w:val="0"/>
          <w:sz w:val="22"/>
          <w:szCs w:val="22"/>
        </w:rPr>
      </w:pPr>
      <w:r w:rsidRPr="00580FAA">
        <w:rPr>
          <w:rFonts w:asciiTheme="minorHAnsi" w:hAnsiTheme="minorHAnsi" w:cstheme="minorHAnsi"/>
          <w:b/>
          <w:sz w:val="22"/>
          <w:szCs w:val="22"/>
        </w:rPr>
        <w:t xml:space="preserve">SOLICITO </w:t>
      </w:r>
      <w:r w:rsidRPr="00580FAA">
        <w:rPr>
          <w:rStyle w:val="Textoennegrita"/>
          <w:rFonts w:asciiTheme="minorHAnsi" w:eastAsiaTheme="minorEastAsia" w:hAnsiTheme="minorHAnsi" w:cstheme="minorHAnsi"/>
          <w:sz w:val="22"/>
          <w:szCs w:val="22"/>
        </w:rPr>
        <w:t xml:space="preserve">A LA AGENCIA ESTATAL DE ADMINISTRACION TRIBUTARIA: </w:t>
      </w:r>
      <w:r w:rsidRPr="00580FAA">
        <w:rPr>
          <w:rStyle w:val="Textoennegrita"/>
          <w:rFonts w:asciiTheme="minorHAnsi" w:eastAsiaTheme="minorEastAsia" w:hAnsiTheme="minorHAnsi" w:cstheme="minorHAnsi"/>
          <w:b w:val="0"/>
          <w:sz w:val="22"/>
          <w:szCs w:val="22"/>
        </w:rPr>
        <w:t xml:space="preserve">que teniendo por presentado este escrito junto a las copias y documentos que se acompañan, lo admita y, en su virtud proceda a la devolución de las cantidades ingresadas en concepto de IRPF, a los efectos jurídicos oportunos. </w:t>
      </w:r>
    </w:p>
    <w:p w:rsidR="00580FAA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0FAA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80FAA">
        <w:rPr>
          <w:rFonts w:asciiTheme="minorHAnsi" w:hAnsiTheme="minorHAnsi" w:cstheme="minorHAnsi"/>
          <w:sz w:val="22"/>
          <w:szCs w:val="22"/>
        </w:rPr>
        <w:t xml:space="preserve">En Las Palmas a ______ </w:t>
      </w:r>
      <w:proofErr w:type="spellStart"/>
      <w:r w:rsidRPr="00580FA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80FAA">
        <w:rPr>
          <w:rFonts w:asciiTheme="minorHAnsi" w:hAnsiTheme="minorHAnsi" w:cstheme="minorHAnsi"/>
          <w:sz w:val="22"/>
          <w:szCs w:val="22"/>
        </w:rPr>
        <w:t xml:space="preserve"> ___________ </w:t>
      </w:r>
      <w:proofErr w:type="spellStart"/>
      <w:r w:rsidRPr="00580FA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80FAA">
        <w:rPr>
          <w:rFonts w:asciiTheme="minorHAnsi" w:hAnsiTheme="minorHAnsi" w:cstheme="minorHAnsi"/>
          <w:sz w:val="22"/>
          <w:szCs w:val="22"/>
        </w:rPr>
        <w:t xml:space="preserve"> 20__</w:t>
      </w:r>
    </w:p>
    <w:p w:rsidR="00580FAA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71F61" w:rsidRPr="00580FAA" w:rsidRDefault="00580FAA" w:rsidP="00580FAA">
      <w:pPr>
        <w:pStyle w:val="NormalWeb"/>
        <w:shd w:val="clear" w:color="auto" w:fill="FFFFFF"/>
        <w:spacing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80FAA">
        <w:rPr>
          <w:rFonts w:asciiTheme="minorHAnsi" w:hAnsiTheme="minorHAnsi" w:cstheme="minorHAnsi"/>
          <w:sz w:val="22"/>
          <w:szCs w:val="22"/>
        </w:rPr>
        <w:t>Firma.</w:t>
      </w:r>
      <w:bookmarkStart w:id="0" w:name="_GoBack"/>
      <w:bookmarkEnd w:id="0"/>
    </w:p>
    <w:sectPr w:rsidR="00371F61" w:rsidRPr="00580FA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5D" w:rsidRDefault="00AC035D">
      <w:r>
        <w:separator/>
      </w:r>
    </w:p>
  </w:endnote>
  <w:endnote w:type="continuationSeparator" w:id="0">
    <w:p w:rsidR="00AC035D" w:rsidRDefault="00AC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EF" w:rsidRPr="006D71A5" w:rsidRDefault="009342EF" w:rsidP="009342EF">
    <w:pPr>
      <w:jc w:val="center"/>
      <w:rPr>
        <w:rFonts w:ascii="Plantagenet Cherokee" w:hAnsi="Plantagenet Cherokee"/>
        <w:sz w:val="20"/>
        <w:szCs w:val="20"/>
      </w:rPr>
    </w:pPr>
    <w:r w:rsidRPr="006D71A5">
      <w:rPr>
        <w:rFonts w:ascii="Plantagenet Cherokee" w:hAnsi="Plantagenet Cherokee"/>
        <w:sz w:val="20"/>
        <w:szCs w:val="20"/>
      </w:rPr>
      <w:t xml:space="preserve">C/ </w:t>
    </w:r>
    <w:proofErr w:type="spellStart"/>
    <w:r w:rsidRPr="006D71A5">
      <w:rPr>
        <w:rFonts w:ascii="Plantagenet Cherokee" w:hAnsi="Plantagenet Cherokee"/>
        <w:sz w:val="20"/>
        <w:szCs w:val="20"/>
      </w:rPr>
      <w:t>Agustín</w:t>
    </w:r>
    <w:proofErr w:type="spellEnd"/>
    <w:r w:rsidRPr="006D71A5">
      <w:rPr>
        <w:rFonts w:ascii="Plantagenet Cherokee" w:hAnsi="Plantagenet Cherokee"/>
        <w:sz w:val="20"/>
        <w:szCs w:val="20"/>
      </w:rPr>
      <w:t xml:space="preserve"> </w:t>
    </w:r>
    <w:proofErr w:type="spellStart"/>
    <w:r w:rsidRPr="006D71A5">
      <w:rPr>
        <w:rFonts w:ascii="Plantagenet Cherokee" w:hAnsi="Plantagenet Cherokee"/>
        <w:sz w:val="20"/>
        <w:szCs w:val="20"/>
      </w:rPr>
      <w:t>Millares</w:t>
    </w:r>
    <w:proofErr w:type="spellEnd"/>
    <w:r w:rsidRPr="006D71A5">
      <w:rPr>
        <w:rFonts w:ascii="Plantagenet Cherokee" w:hAnsi="Plantagenet Cherokee"/>
        <w:sz w:val="20"/>
        <w:szCs w:val="20"/>
      </w:rPr>
      <w:t>, 18, 35001, Las Palmas. T</w:t>
    </w:r>
    <w:r>
      <w:rPr>
        <w:rFonts w:ascii="Plantagenet Cherokee" w:hAnsi="Plantagenet Cherokee"/>
        <w:sz w:val="20"/>
        <w:szCs w:val="20"/>
      </w:rPr>
      <w:t>el</w:t>
    </w:r>
    <w:r w:rsidRPr="006D71A5">
      <w:rPr>
        <w:rFonts w:ascii="Plantagenet Cherokee" w:hAnsi="Plantagenet Cherokee"/>
        <w:sz w:val="20"/>
        <w:szCs w:val="20"/>
      </w:rPr>
      <w:t>: 659051777</w:t>
    </w:r>
  </w:p>
  <w:p w:rsidR="009342EF" w:rsidRPr="006D71A5" w:rsidRDefault="009342EF" w:rsidP="009342EF">
    <w:pPr>
      <w:jc w:val="center"/>
      <w:rPr>
        <w:rFonts w:ascii="Plantagenet Cherokee" w:hAnsi="Plantagenet Cherokee"/>
        <w:sz w:val="20"/>
        <w:szCs w:val="20"/>
      </w:rPr>
    </w:pPr>
    <w:r w:rsidRPr="006D71A5">
      <w:rPr>
        <w:rFonts w:ascii="Plantagenet Cherokee" w:hAnsi="Plantagenet Cherokee"/>
        <w:sz w:val="20"/>
        <w:szCs w:val="20"/>
      </w:rPr>
      <w:t xml:space="preserve">Web: </w:t>
    </w:r>
    <w:hyperlink r:id="rId1" w:history="1">
      <w:r w:rsidRPr="0021220B">
        <w:rPr>
          <w:rStyle w:val="Hipervnculo"/>
          <w:rFonts w:ascii="Plantagenet Cherokee" w:hAnsi="Plantagenet Cherokee"/>
          <w:sz w:val="20"/>
          <w:szCs w:val="20"/>
        </w:rPr>
        <w:t>www.cwabogados.es</w:t>
      </w:r>
    </w:hyperlink>
    <w:r>
      <w:rPr>
        <w:rFonts w:ascii="Plantagenet Cherokee" w:hAnsi="Plantagenet Cherokee"/>
        <w:sz w:val="20"/>
        <w:szCs w:val="20"/>
      </w:rPr>
      <w:t xml:space="preserve"> </w:t>
    </w:r>
  </w:p>
  <w:p w:rsidR="009342EF" w:rsidRDefault="009342EF" w:rsidP="009342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5D" w:rsidRDefault="00AC035D">
      <w:r>
        <w:separator/>
      </w:r>
    </w:p>
  </w:footnote>
  <w:footnote w:type="continuationSeparator" w:id="0">
    <w:p w:rsidR="00AC035D" w:rsidRDefault="00AC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EF" w:rsidRDefault="009342EF" w:rsidP="009342EF">
    <w:r w:rsidRPr="005D4BBC">
      <w:rPr>
        <w:noProof/>
      </w:rPr>
      <w:drawing>
        <wp:inline distT="0" distB="0" distL="0" distR="0">
          <wp:extent cx="933450" cy="7048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2EF" w:rsidRPr="00674015" w:rsidRDefault="009342EF" w:rsidP="009342EF">
    <w:pPr>
      <w:pStyle w:val="Encabezado"/>
    </w:pPr>
    <w:proofErr w:type="spellStart"/>
    <w:r w:rsidRPr="001C4B29">
      <w:rPr>
        <w:rFonts w:ascii="Plantagenet Cherokee" w:hAnsi="Plantagenet Cherokee"/>
        <w:sz w:val="22"/>
        <w:szCs w:val="22"/>
      </w:rPr>
      <w:t>Ltdo</w:t>
    </w:r>
    <w:proofErr w:type="spellEnd"/>
    <w:r w:rsidRPr="001C4B29">
      <w:rPr>
        <w:rFonts w:ascii="Plantagenet Cherokee" w:hAnsi="Plantagenet Cherokee"/>
        <w:sz w:val="22"/>
        <w:szCs w:val="22"/>
      </w:rPr>
      <w:t>. Carlos Winter Cabrera</w:t>
    </w:r>
  </w:p>
  <w:p w:rsidR="00AC035D" w:rsidRDefault="00AC035D">
    <w:pPr>
      <w:pBdr>
        <w:bottom w:val="single" w:sz="6" w:space="1" w:color="00000A"/>
      </w:pBdr>
    </w:pPr>
  </w:p>
  <w:p w:rsidR="00AC035D" w:rsidRDefault="00AC035D"/>
  <w:p w:rsidR="00AC035D" w:rsidRDefault="00AC03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F3"/>
    <w:rsid w:val="00013865"/>
    <w:rsid w:val="00107EBB"/>
    <w:rsid w:val="001735EB"/>
    <w:rsid w:val="00371F61"/>
    <w:rsid w:val="00455248"/>
    <w:rsid w:val="004C37FB"/>
    <w:rsid w:val="00580FAA"/>
    <w:rsid w:val="005B5643"/>
    <w:rsid w:val="006B4EB4"/>
    <w:rsid w:val="008C4A2B"/>
    <w:rsid w:val="009342EF"/>
    <w:rsid w:val="00960B65"/>
    <w:rsid w:val="00A43536"/>
    <w:rsid w:val="00AC035D"/>
    <w:rsid w:val="00B1324C"/>
    <w:rsid w:val="00CE65F3"/>
    <w:rsid w:val="00D144D6"/>
    <w:rsid w:val="00D17F10"/>
    <w:rsid w:val="00DC7615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D768"/>
  <w15:docId w15:val="{75504A10-7E91-4EDF-9C02-B80633DA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962"/>
    <w:rPr>
      <w:rFonts w:ascii="Arial" w:eastAsiaTheme="minorEastAsia" w:hAnsi="Arial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F4962"/>
    <w:rPr>
      <w:rFonts w:ascii="Arial" w:eastAsiaTheme="minorEastAsia" w:hAnsi="Arial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F4962"/>
    <w:rPr>
      <w:rFonts w:ascii="Arial" w:eastAsiaTheme="minorEastAsia" w:hAnsi="Arial"/>
      <w:sz w:val="24"/>
      <w:szCs w:val="24"/>
      <w:lang w:val="en-U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FF496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F4962"/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FF4962"/>
    <w:rPr>
      <w:rFonts w:ascii="Garamond" w:eastAsia="Times New Roman" w:hAnsi="Garamond" w:cs="Times New Roman"/>
      <w:sz w:val="28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F4962"/>
    <w:rPr>
      <w:rFonts w:ascii="Tahoma" w:eastAsiaTheme="minorEastAsia" w:hAnsi="Tahoma" w:cs="Tahoma"/>
      <w:sz w:val="16"/>
      <w:szCs w:val="16"/>
      <w:lang w:val="en-US" w:eastAsia="es-ES"/>
    </w:rPr>
  </w:style>
  <w:style w:type="character" w:customStyle="1" w:styleId="apple-converted-space">
    <w:name w:val="apple-converted-space"/>
    <w:basedOn w:val="Fuentedeprrafopredeter"/>
    <w:qFormat/>
    <w:rsid w:val="00380FA5"/>
  </w:style>
  <w:style w:type="character" w:customStyle="1" w:styleId="Destacado">
    <w:name w:val="Destacado"/>
    <w:basedOn w:val="Fuentedeprrafopredeter"/>
    <w:uiPriority w:val="20"/>
    <w:qFormat/>
    <w:rsid w:val="00B018BE"/>
    <w:rPr>
      <w:i/>
      <w:iCs/>
    </w:rPr>
  </w:style>
  <w:style w:type="character" w:customStyle="1" w:styleId="txtbold">
    <w:name w:val="txtbold"/>
    <w:basedOn w:val="Fuentedeprrafopredeter"/>
    <w:qFormat/>
    <w:rsid w:val="0097620F"/>
  </w:style>
  <w:style w:type="character" w:customStyle="1" w:styleId="resalte">
    <w:name w:val="resalte"/>
    <w:basedOn w:val="Fuentedeprrafopredeter"/>
    <w:qFormat/>
    <w:rsid w:val="0097620F"/>
  </w:style>
  <w:style w:type="character" w:customStyle="1" w:styleId="TtuloCar">
    <w:name w:val="Título Car"/>
    <w:basedOn w:val="Fuentedeprrafopredeter"/>
    <w:link w:val="Ttulo"/>
    <w:qFormat/>
    <w:rsid w:val="004100D5"/>
    <w:rPr>
      <w:rFonts w:ascii="Arial" w:eastAsia="Times New Roman" w:hAnsi="Arial" w:cs="Arial"/>
      <w:b/>
      <w:bCs/>
      <w:sz w:val="28"/>
      <w:szCs w:val="24"/>
      <w:lang w:eastAsia="es-ES" w:bidi="he-IL"/>
    </w:rPr>
  </w:style>
  <w:style w:type="character" w:customStyle="1" w:styleId="ListLabel1">
    <w:name w:val="ListLabel 1"/>
    <w:qFormat/>
    <w:rPr>
      <w:rFonts w:eastAsia="Calibri"/>
      <w:b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Plantagenet Cheroke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Plantagenet Cheroke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Plantagenet Cherokee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Plantagenet Cheroke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Plantagenet Cherokee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FF496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iedepgina">
    <w:name w:val="footer"/>
    <w:basedOn w:val="Normal"/>
    <w:link w:val="PiedepginaCar"/>
    <w:uiPriority w:val="99"/>
    <w:unhideWhenUsed/>
    <w:rsid w:val="00FF496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FF4962"/>
    <w:pPr>
      <w:spacing w:beforeAutospacing="1" w:afterAutospacing="1"/>
    </w:pPr>
    <w:rPr>
      <w:rFonts w:ascii="Times New Roman" w:eastAsia="Times New Roman" w:hAnsi="Times New Roman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FF4962"/>
    <w:pPr>
      <w:ind w:left="1134"/>
      <w:jc w:val="both"/>
    </w:pPr>
    <w:rPr>
      <w:rFonts w:ascii="Garamond" w:eastAsia="Times New Roman" w:hAnsi="Garamond" w:cs="Times New Roman"/>
      <w:sz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F4962"/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97620F"/>
    <w:pPr>
      <w:suppressAutoHyphens/>
    </w:pPr>
    <w:rPr>
      <w:rFonts w:ascii="Times New Roman" w:eastAsia="SimSun" w:hAnsi="Times New Roman" w:cs="Times New Roman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97620F"/>
    <w:pPr>
      <w:suppressAutoHyphens/>
      <w:ind w:left="720"/>
      <w:contextualSpacing/>
    </w:pPr>
    <w:rPr>
      <w:rFonts w:ascii="Times New Roman" w:eastAsia="SimSun" w:hAnsi="Times New Roman" w:cs="Times New Roman"/>
      <w:lang w:val="es-ES" w:eastAsia="zh-CN"/>
    </w:rPr>
  </w:style>
  <w:style w:type="paragraph" w:styleId="Ttulo">
    <w:name w:val="Title"/>
    <w:basedOn w:val="Normal"/>
    <w:link w:val="TtuloCar"/>
    <w:qFormat/>
    <w:rsid w:val="004100D5"/>
    <w:pPr>
      <w:suppressAutoHyphens/>
      <w:jc w:val="center"/>
      <w:textAlignment w:val="baseline"/>
    </w:pPr>
    <w:rPr>
      <w:rFonts w:eastAsia="Times New Roman" w:cs="Arial"/>
      <w:b/>
      <w:bCs/>
      <w:sz w:val="28"/>
      <w:lang w:val="es-ES" w:bidi="he-IL"/>
    </w:rPr>
  </w:style>
  <w:style w:type="paragraph" w:customStyle="1" w:styleId="estilo2">
    <w:name w:val="estilo2"/>
    <w:basedOn w:val="Normal"/>
    <w:rsid w:val="00371F61"/>
    <w:pPr>
      <w:suppressAutoHyphens/>
      <w:spacing w:before="280" w:after="280"/>
    </w:pPr>
    <w:rPr>
      <w:rFonts w:eastAsia="Times New Roman" w:cs="Arial"/>
      <w:color w:val="000000"/>
      <w:sz w:val="18"/>
      <w:szCs w:val="18"/>
      <w:lang w:val="es-ES" w:eastAsia="zh-CN"/>
    </w:rPr>
  </w:style>
  <w:style w:type="paragraph" w:customStyle="1" w:styleId="centrado">
    <w:name w:val="centrado"/>
    <w:basedOn w:val="Normal"/>
    <w:rsid w:val="00371F61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lang w:val="es-ES" w:eastAsia="zh-CN"/>
    </w:rPr>
  </w:style>
  <w:style w:type="character" w:customStyle="1" w:styleId="numcuenta">
    <w:name w:val="numcuenta"/>
    <w:rsid w:val="00371F61"/>
  </w:style>
  <w:style w:type="character" w:styleId="Hipervnculo">
    <w:name w:val="Hyperlink"/>
    <w:basedOn w:val="Fuentedeprrafopredeter"/>
    <w:uiPriority w:val="99"/>
    <w:unhideWhenUsed/>
    <w:rsid w:val="00AC035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ley.es/legislacion/ley-35-2006-28-nov-irpf-impuesto-sobre-renta-personas-fisicas-41401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erley.es/legislacion/ley-35-2006-28-nov-irpf-impuesto-sobre-renta-personas-fisicas-4140118?ancla=768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abogado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</dc:creator>
  <dc:description/>
  <cp:lastModifiedBy>usuario</cp:lastModifiedBy>
  <cp:revision>2</cp:revision>
  <cp:lastPrinted>2018-05-31T09:54:00Z</cp:lastPrinted>
  <dcterms:created xsi:type="dcterms:W3CDTF">2018-10-17T11:36:00Z</dcterms:created>
  <dcterms:modified xsi:type="dcterms:W3CDTF">2018-10-17T11:36:00Z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