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8B5" w:rsidRDefault="004558B5" w:rsidP="001D555A">
      <w:pPr>
        <w:adjustRightInd w:val="0"/>
        <w:jc w:val="center"/>
        <w:rPr>
          <w:rFonts w:ascii="Bookman Old Style" w:hAnsi="Bookman Old Style" w:cs="Bookman Old Style"/>
          <w:b/>
          <w:bCs/>
          <w:lang w:val="es"/>
        </w:rPr>
      </w:pPr>
    </w:p>
    <w:p w:rsidR="001D555A" w:rsidRPr="008939A6" w:rsidRDefault="001D555A" w:rsidP="001D555A">
      <w:pPr>
        <w:adjustRightInd w:val="0"/>
        <w:jc w:val="center"/>
        <w:rPr>
          <w:rFonts w:ascii="Bookman Old Style" w:hAnsi="Bookman Old Style" w:cs="Bookman Old Style"/>
          <w:b/>
          <w:bCs/>
          <w:lang w:val="es"/>
        </w:rPr>
      </w:pPr>
      <w:r>
        <w:rPr>
          <w:rFonts w:ascii="Bookman Old Style" w:hAnsi="Bookman Old Style" w:cs="Bookman Old Style"/>
          <w:b/>
          <w:bCs/>
          <w:lang w:val="es"/>
        </w:rPr>
        <w:t>AL JUZGADO DE LO SOCIAL QUE POR TURNO CORRESPONDA</w:t>
      </w:r>
    </w:p>
    <w:p w:rsidR="001D555A" w:rsidRPr="008939A6" w:rsidRDefault="001D555A" w:rsidP="001D555A">
      <w:pPr>
        <w:jc w:val="both"/>
        <w:rPr>
          <w:rFonts w:ascii="Bookman Old Style" w:hAnsi="Bookman Old Style"/>
          <w:b/>
          <w:u w:val="single"/>
        </w:rPr>
      </w:pPr>
    </w:p>
    <w:p w:rsidR="001D555A" w:rsidRPr="008939A6" w:rsidRDefault="001D555A" w:rsidP="001D555A">
      <w:pPr>
        <w:pStyle w:val="Textoindependiente"/>
        <w:rPr>
          <w:rFonts w:ascii="Bookman Old Style" w:hAnsi="Bookman Old Style" w:cs="Tahoma"/>
          <w:sz w:val="22"/>
          <w:szCs w:val="22"/>
          <w:lang w:val="es-ES"/>
        </w:rPr>
      </w:pPr>
      <w:r>
        <w:rPr>
          <w:rFonts w:ascii="Bookman Old Style" w:hAnsi="Bookman Old Style"/>
          <w:b/>
          <w:sz w:val="22"/>
          <w:szCs w:val="22"/>
        </w:rPr>
        <w:t>DOÑA……………………………………………..</w:t>
      </w:r>
      <w:r w:rsidRPr="008939A6">
        <w:rPr>
          <w:rFonts w:ascii="Bookman Old Style" w:hAnsi="Bookman Old Style"/>
          <w:sz w:val="22"/>
          <w:szCs w:val="22"/>
        </w:rPr>
        <w:t xml:space="preserve">, mayor de edad, con D. N. I. número </w:t>
      </w:r>
      <w:r>
        <w:rPr>
          <w:rFonts w:ascii="Bookman Old Style" w:hAnsi="Bookman Old Style"/>
          <w:sz w:val="22"/>
          <w:szCs w:val="22"/>
        </w:rPr>
        <w:t>………………………….</w:t>
      </w:r>
      <w:r w:rsidRPr="008939A6">
        <w:rPr>
          <w:rFonts w:ascii="Bookman Old Style" w:hAnsi="Bookman Old Style"/>
          <w:sz w:val="22"/>
          <w:szCs w:val="22"/>
        </w:rPr>
        <w:t xml:space="preserve">, con domicilio </w:t>
      </w:r>
      <w:r>
        <w:rPr>
          <w:rFonts w:ascii="Bookman Old Style" w:hAnsi="Bookman Old Style"/>
          <w:sz w:val="22"/>
          <w:szCs w:val="22"/>
        </w:rPr>
        <w:t xml:space="preserve">a efectos de notificaciones </w:t>
      </w:r>
      <w:r w:rsidRPr="008939A6">
        <w:rPr>
          <w:rFonts w:ascii="Bookman Old Style" w:hAnsi="Bookman Old Style"/>
          <w:sz w:val="22"/>
          <w:szCs w:val="22"/>
        </w:rPr>
        <w:t xml:space="preserve">en </w:t>
      </w:r>
      <w:r>
        <w:rPr>
          <w:rFonts w:ascii="Bookman Old Style" w:hAnsi="Bookman Old Style"/>
          <w:sz w:val="22"/>
          <w:szCs w:val="22"/>
        </w:rPr>
        <w:t>………………………………………………………..…</w:t>
      </w:r>
      <w:r w:rsidRPr="008939A6">
        <w:rPr>
          <w:rFonts w:ascii="Bookman Old Style" w:hAnsi="Bookman Old Style" w:cs="Tahoma"/>
          <w:sz w:val="22"/>
          <w:szCs w:val="22"/>
          <w:lang w:val="es-ES"/>
        </w:rPr>
        <w:t xml:space="preserve">(Número de teléfono </w:t>
      </w:r>
      <w:r>
        <w:rPr>
          <w:rFonts w:ascii="Bookman Old Style" w:hAnsi="Bookman Old Style" w:cs="Tahoma"/>
          <w:sz w:val="22"/>
          <w:szCs w:val="22"/>
          <w:lang w:val="es-ES"/>
        </w:rPr>
        <w:t>……………………</w:t>
      </w:r>
      <w:r w:rsidRPr="008939A6">
        <w:rPr>
          <w:rFonts w:ascii="Bookman Old Style" w:hAnsi="Bookman Old Style" w:cs="Tahoma"/>
          <w:sz w:val="22"/>
          <w:szCs w:val="22"/>
          <w:lang w:val="es-ES"/>
        </w:rPr>
        <w:t xml:space="preserve"> y correo electrónico: </w:t>
      </w:r>
      <w:r w:rsidRPr="00053769">
        <w:rPr>
          <w:rFonts w:ascii="Bookman Old Style" w:hAnsi="Bookman Old Style" w:cs="Tahoma"/>
          <w:sz w:val="22"/>
          <w:szCs w:val="22"/>
          <w:lang w:val="es-ES"/>
        </w:rPr>
        <w:t>……………………..……………..</w:t>
      </w:r>
      <w:r>
        <w:rPr>
          <w:rFonts w:ascii="Bookman Old Style" w:hAnsi="Bookman Old Style"/>
          <w:sz w:val="22"/>
          <w:szCs w:val="22"/>
        </w:rPr>
        <w:t>),</w:t>
      </w:r>
      <w:r w:rsidRPr="008939A6">
        <w:rPr>
          <w:rFonts w:ascii="Bookman Old Style" w:hAnsi="Bookman Old Style" w:cs="Tahoma"/>
          <w:sz w:val="22"/>
          <w:szCs w:val="22"/>
          <w:lang w:val="es-ES"/>
        </w:rPr>
        <w:t xml:space="preserve"> ante el </w:t>
      </w:r>
      <w:r>
        <w:rPr>
          <w:rFonts w:ascii="Bookman Old Style" w:hAnsi="Bookman Old Style" w:cs="Tahoma"/>
          <w:sz w:val="22"/>
          <w:szCs w:val="22"/>
          <w:lang w:val="es-ES"/>
        </w:rPr>
        <w:t>Juzgado,</w:t>
      </w:r>
      <w:r w:rsidRPr="008939A6">
        <w:rPr>
          <w:rFonts w:ascii="Bookman Old Style" w:hAnsi="Bookman Old Style" w:cs="Tahoma"/>
          <w:sz w:val="22"/>
          <w:szCs w:val="22"/>
          <w:lang w:val="es-ES"/>
        </w:rPr>
        <w:t xml:space="preserve"> comparezco y como mejor proceda en derecho </w:t>
      </w:r>
    </w:p>
    <w:p w:rsidR="001D555A" w:rsidRPr="008939A6" w:rsidRDefault="001D555A" w:rsidP="001D555A">
      <w:pPr>
        <w:pStyle w:val="Textoindependiente"/>
        <w:rPr>
          <w:rFonts w:ascii="Bookman Old Style" w:hAnsi="Bookman Old Style" w:cs="Tahoma"/>
          <w:sz w:val="22"/>
          <w:szCs w:val="22"/>
          <w:lang w:val="es-ES"/>
        </w:rPr>
      </w:pPr>
    </w:p>
    <w:p w:rsidR="001D555A" w:rsidRPr="008939A6" w:rsidRDefault="001D555A" w:rsidP="001D555A">
      <w:pPr>
        <w:pStyle w:val="Textoindependiente"/>
        <w:jc w:val="center"/>
        <w:rPr>
          <w:rFonts w:ascii="Bookman Old Style" w:hAnsi="Bookman Old Style" w:cs="Tahoma"/>
          <w:b/>
          <w:bCs/>
          <w:sz w:val="22"/>
          <w:szCs w:val="22"/>
          <w:lang w:val="es-ES"/>
        </w:rPr>
      </w:pPr>
      <w:r w:rsidRPr="008939A6">
        <w:rPr>
          <w:rFonts w:ascii="Bookman Old Style" w:hAnsi="Bookman Old Style" w:cs="Tahoma"/>
          <w:b/>
          <w:bCs/>
          <w:sz w:val="22"/>
          <w:szCs w:val="22"/>
          <w:lang w:val="es-ES"/>
        </w:rPr>
        <w:t>DIGO</w:t>
      </w:r>
      <w:r w:rsidRPr="008939A6">
        <w:rPr>
          <w:rFonts w:ascii="Bookman Old Style" w:hAnsi="Bookman Old Style" w:cs="Tahoma"/>
          <w:bCs/>
          <w:sz w:val="22"/>
          <w:szCs w:val="22"/>
          <w:lang w:val="es-ES"/>
        </w:rPr>
        <w:t>:</w:t>
      </w:r>
    </w:p>
    <w:p w:rsidR="001D555A" w:rsidRPr="008939A6" w:rsidRDefault="001D555A" w:rsidP="001D555A">
      <w:pPr>
        <w:jc w:val="both"/>
        <w:rPr>
          <w:rFonts w:ascii="Bookman Old Style" w:hAnsi="Bookman Old Style"/>
        </w:rPr>
      </w:pPr>
    </w:p>
    <w:p w:rsidR="001D555A" w:rsidRPr="004558B5" w:rsidRDefault="001D555A" w:rsidP="001D555A">
      <w:pPr>
        <w:jc w:val="both"/>
        <w:rPr>
          <w:rFonts w:ascii="Bookman Old Style" w:hAnsi="Bookman Old Style"/>
        </w:rPr>
      </w:pPr>
      <w:r w:rsidRPr="008939A6">
        <w:rPr>
          <w:rFonts w:ascii="Bookman Old Style" w:hAnsi="Bookman Old Style"/>
        </w:rPr>
        <w:t xml:space="preserve">Que por medio del presente escrito vengo a interponer </w:t>
      </w:r>
      <w:r>
        <w:rPr>
          <w:rFonts w:ascii="Bookman Old Style" w:hAnsi="Bookman Old Style"/>
          <w:b/>
        </w:rPr>
        <w:t>DEMANDA</w:t>
      </w:r>
      <w:r w:rsidRPr="008939A6">
        <w:rPr>
          <w:rFonts w:ascii="Bookman Old Style" w:hAnsi="Bookman Old Style"/>
        </w:rPr>
        <w:t xml:space="preserve"> en materia de </w:t>
      </w:r>
      <w:r>
        <w:rPr>
          <w:rFonts w:ascii="Bookman Old Style" w:hAnsi="Bookman Old Style"/>
        </w:rPr>
        <w:t>S</w:t>
      </w:r>
      <w:r w:rsidRPr="008939A6">
        <w:rPr>
          <w:rFonts w:ascii="Bookman Old Style" w:hAnsi="Bookman Old Style"/>
        </w:rPr>
        <w:t xml:space="preserve">eguridad </w:t>
      </w:r>
      <w:r>
        <w:rPr>
          <w:rFonts w:ascii="Bookman Old Style" w:hAnsi="Bookman Old Style"/>
        </w:rPr>
        <w:t>S</w:t>
      </w:r>
      <w:r w:rsidRPr="008939A6">
        <w:rPr>
          <w:rFonts w:ascii="Bookman Old Style" w:hAnsi="Bookman Old Style"/>
        </w:rPr>
        <w:t xml:space="preserve">ocial, contra la Resolución dictada por el Instituto Nacional de la Seguridad Social, de </w:t>
      </w:r>
      <w:r w:rsidRPr="008939A6">
        <w:rPr>
          <w:rFonts w:ascii="Bookman Old Style" w:hAnsi="Bookman Old Style"/>
          <w:lang w:val="es-ES_tradnl"/>
        </w:rPr>
        <w:t xml:space="preserve">fecha </w:t>
      </w:r>
      <w:r>
        <w:rPr>
          <w:rFonts w:ascii="Bookman Old Style" w:hAnsi="Bookman Old Style"/>
          <w:lang w:val="es-ES_tradnl"/>
        </w:rPr>
        <w:t>……………</w:t>
      </w:r>
      <w:proofErr w:type="gramStart"/>
      <w:r>
        <w:rPr>
          <w:rFonts w:ascii="Bookman Old Style" w:hAnsi="Bookman Old Style"/>
          <w:lang w:val="es-ES_tradnl"/>
        </w:rPr>
        <w:t>…….</w:t>
      </w:r>
      <w:proofErr w:type="gramEnd"/>
      <w:r>
        <w:rPr>
          <w:rFonts w:ascii="Bookman Old Style" w:hAnsi="Bookman Old Style"/>
          <w:lang w:val="es-ES_tradnl"/>
        </w:rPr>
        <w:t>.</w:t>
      </w:r>
      <w:r w:rsidRPr="008939A6">
        <w:rPr>
          <w:rFonts w:ascii="Bookman Old Style" w:hAnsi="Bookman Old Style"/>
          <w:lang w:val="es-ES_tradnl"/>
        </w:rPr>
        <w:t>, notificada a esta parte el</w:t>
      </w:r>
      <w:r>
        <w:rPr>
          <w:rFonts w:ascii="Bookman Old Style" w:hAnsi="Bookman Old Style"/>
          <w:lang w:val="es-ES_tradnl"/>
        </w:rPr>
        <w:t xml:space="preserve"> día………………</w:t>
      </w:r>
      <w:r w:rsidRPr="008939A6">
        <w:rPr>
          <w:rFonts w:ascii="Bookman Old Style" w:hAnsi="Bookman Old Style"/>
          <w:lang w:val="es-ES_tradnl"/>
        </w:rPr>
        <w:t xml:space="preserve">, </w:t>
      </w:r>
      <w:r w:rsidRPr="008939A6">
        <w:rPr>
          <w:rFonts w:ascii="Bookman Old Style" w:hAnsi="Bookman Old Style"/>
        </w:rPr>
        <w:t xml:space="preserve">a fin de que se me reconozca una </w:t>
      </w:r>
      <w:r w:rsidRPr="008939A6">
        <w:rPr>
          <w:rFonts w:ascii="Bookman Old Style" w:hAnsi="Bookman Old Style"/>
          <w:b/>
        </w:rPr>
        <w:t>INCAPACIDAD PERMANENTE</w:t>
      </w:r>
      <w:r w:rsidRPr="001E2E09">
        <w:rPr>
          <w:rFonts w:ascii="Bookman Old Style" w:hAnsi="Bookman Old Style"/>
          <w:b/>
          <w:color w:val="4472C4"/>
          <w:u w:val="single"/>
        </w:rPr>
        <w:t>……………..</w:t>
      </w:r>
      <w:r>
        <w:rPr>
          <w:rFonts w:ascii="Bookman Old Style" w:hAnsi="Bookman Old Style"/>
          <w:b/>
        </w:rPr>
        <w:t xml:space="preserve"> o, subsidiariamente</w:t>
      </w:r>
      <w:r w:rsidRPr="001E2E09">
        <w:rPr>
          <w:rFonts w:ascii="Bookman Old Style" w:hAnsi="Bookman Old Style"/>
          <w:b/>
          <w:color w:val="4472C4"/>
          <w:u w:val="single"/>
        </w:rPr>
        <w:t>…………….</w:t>
      </w:r>
      <w:r w:rsidRPr="008939A6">
        <w:rPr>
          <w:rFonts w:ascii="Bookman Old Style" w:hAnsi="Bookman Old Style"/>
        </w:rPr>
        <w:t xml:space="preserve"> de conformidad con lo dispuesto en el artículo 71 del Texto Refundido de la Ley Reguladora de la Jurisdicción social, frente:</w:t>
      </w:r>
    </w:p>
    <w:p w:rsidR="001D555A" w:rsidRPr="008939A6" w:rsidRDefault="001D555A" w:rsidP="001D555A">
      <w:pPr>
        <w:adjustRightInd w:val="0"/>
        <w:spacing w:before="100" w:after="158" w:line="312" w:lineRule="atLeast"/>
        <w:jc w:val="both"/>
        <w:rPr>
          <w:rFonts w:ascii="Bookman Old Style" w:hAnsi="Bookman Old Style" w:cs="Bookman Old Style"/>
          <w:highlight w:val="white"/>
          <w:lang w:val="es"/>
        </w:rPr>
      </w:pPr>
      <w:r w:rsidRPr="008939A6">
        <w:rPr>
          <w:rFonts w:ascii="Bookman Old Style" w:hAnsi="Bookman Old Style" w:cs="Bookman Old Style"/>
          <w:b/>
          <w:bCs/>
          <w:highlight w:val="white"/>
          <w:lang w:val="es"/>
        </w:rPr>
        <w:t>-INSTITUTO NACIONAL DE LA SEGURIDAD SOCIAL</w:t>
      </w:r>
      <w:r w:rsidRPr="008939A6">
        <w:rPr>
          <w:rFonts w:ascii="Bookman Old Style" w:hAnsi="Bookman Old Style" w:cs="Bookman Old Style"/>
          <w:highlight w:val="white"/>
          <w:lang w:val="es"/>
        </w:rPr>
        <w:t>, sito en la C/ López de Hoyos, 169-171, C.P. 28002, de Madrid, el cual deberá ser citado en la persona de su representante legal.</w:t>
      </w:r>
    </w:p>
    <w:p w:rsidR="001D555A" w:rsidRPr="001E2E09" w:rsidRDefault="001D555A" w:rsidP="001D555A">
      <w:pPr>
        <w:jc w:val="both"/>
        <w:rPr>
          <w:rFonts w:ascii="Bookman Old Style" w:hAnsi="Bookman Old Style" w:cs="Bookman Old Style"/>
          <w:b/>
          <w:bCs/>
          <w:color w:val="4472C4"/>
          <w:highlight w:val="white"/>
          <w:lang w:val="es"/>
        </w:rPr>
      </w:pPr>
    </w:p>
    <w:p w:rsidR="001D555A" w:rsidRDefault="001D555A" w:rsidP="001D555A">
      <w:pPr>
        <w:jc w:val="both"/>
        <w:rPr>
          <w:rFonts w:ascii="Bookman Old Style" w:hAnsi="Bookman Old Style"/>
          <w:color w:val="4472C4"/>
        </w:rPr>
      </w:pPr>
      <w:r w:rsidRPr="00167BAE">
        <w:rPr>
          <w:rFonts w:ascii="Bookman Old Style" w:hAnsi="Bookman Old Style"/>
          <w:color w:val="4472C4"/>
        </w:rPr>
        <w:t xml:space="preserve">Se debe indicar qué grado de incapacidad permanente se solicita (gran invalidez, absoluta, total o parcial), pudiendo solicitarse dos. La elección de qué grados solicitar no es fácil y </w:t>
      </w:r>
      <w:r w:rsidRPr="00167BAE">
        <w:rPr>
          <w:rFonts w:ascii="Bookman Old Style" w:hAnsi="Bookman Old Style"/>
          <w:b/>
          <w:color w:val="4472C4"/>
          <w:u w:val="single"/>
        </w:rPr>
        <w:t xml:space="preserve">debe de consultarse previamente con un </w:t>
      </w:r>
      <w:r w:rsidR="004558B5">
        <w:rPr>
          <w:rFonts w:ascii="Bookman Old Style" w:hAnsi="Bookman Old Style"/>
          <w:b/>
          <w:color w:val="4472C4"/>
          <w:u w:val="single"/>
        </w:rPr>
        <w:t>A</w:t>
      </w:r>
      <w:r w:rsidRPr="00167BAE">
        <w:rPr>
          <w:rFonts w:ascii="Bookman Old Style" w:hAnsi="Bookman Old Style"/>
          <w:b/>
          <w:color w:val="4472C4"/>
          <w:u w:val="single"/>
        </w:rPr>
        <w:t>bogado</w:t>
      </w:r>
      <w:r w:rsidRPr="00167BAE">
        <w:rPr>
          <w:rFonts w:ascii="Bookman Old Style" w:hAnsi="Bookman Old Style"/>
          <w:color w:val="4472C4"/>
        </w:rPr>
        <w:t>. En cualquier caso, los más habituales son: Absoluta o, subsidiariamente Total, o bien Total o, subsidiariamente, Parcial.</w:t>
      </w:r>
    </w:p>
    <w:p w:rsidR="001D555A" w:rsidRPr="004558B5" w:rsidRDefault="004558B5" w:rsidP="001D555A">
      <w:pPr>
        <w:jc w:val="both"/>
        <w:rPr>
          <w:rFonts w:ascii="Bookman Old Style" w:hAnsi="Bookman Old Style"/>
          <w:color w:val="4472C4"/>
        </w:rPr>
      </w:pPr>
      <w:r>
        <w:rPr>
          <w:rFonts w:ascii="Bookman Old Style" w:hAnsi="Bookman Old Style"/>
          <w:color w:val="4472C4"/>
        </w:rPr>
        <w:t xml:space="preserve">Según el caso, también se deberá demandar además de al INSS, a la TGSS, a la Mutua colaboradora y/o a la empresa. </w:t>
      </w:r>
    </w:p>
    <w:p w:rsidR="001D555A" w:rsidRPr="008939A6" w:rsidRDefault="001D555A" w:rsidP="001D555A">
      <w:pPr>
        <w:jc w:val="both"/>
        <w:rPr>
          <w:rFonts w:ascii="Bookman Old Style" w:hAnsi="Bookman Old Style"/>
        </w:rPr>
      </w:pPr>
      <w:r w:rsidRPr="008939A6">
        <w:rPr>
          <w:rFonts w:ascii="Bookman Old Style" w:hAnsi="Bookman Old Style"/>
        </w:rPr>
        <w:t>La presente se basa en los siguientes:</w:t>
      </w:r>
    </w:p>
    <w:p w:rsidR="001D555A" w:rsidRPr="008939A6" w:rsidRDefault="001D555A" w:rsidP="004558B5">
      <w:pPr>
        <w:jc w:val="center"/>
        <w:rPr>
          <w:rFonts w:ascii="Bookman Old Style" w:hAnsi="Bookman Old Style"/>
          <w:b/>
        </w:rPr>
      </w:pPr>
      <w:r w:rsidRPr="008939A6">
        <w:rPr>
          <w:rFonts w:ascii="Bookman Old Style" w:hAnsi="Bookman Old Style"/>
          <w:b/>
        </w:rPr>
        <w:t>HECHOS</w:t>
      </w:r>
    </w:p>
    <w:p w:rsidR="001D555A" w:rsidRDefault="001D555A" w:rsidP="001D555A">
      <w:pPr>
        <w:jc w:val="both"/>
        <w:rPr>
          <w:rFonts w:ascii="Bookman Old Style" w:hAnsi="Bookman Old Style"/>
          <w:b/>
          <w:lang w:val="es-ES_tradnl"/>
        </w:rPr>
      </w:pPr>
      <w:proofErr w:type="gramStart"/>
      <w:r w:rsidRPr="008939A6">
        <w:rPr>
          <w:rFonts w:ascii="Bookman Old Style" w:hAnsi="Bookman Old Style"/>
          <w:b/>
          <w:lang w:val="es-ES_tradnl"/>
        </w:rPr>
        <w:t>PRIMERO.-</w:t>
      </w:r>
      <w:proofErr w:type="gramEnd"/>
      <w:r>
        <w:rPr>
          <w:rFonts w:ascii="Bookman Old Style" w:hAnsi="Bookman Old Style"/>
          <w:b/>
          <w:lang w:val="es-ES_tradnl"/>
        </w:rPr>
        <w:t xml:space="preserve"> Datos del trabajador/a</w:t>
      </w:r>
    </w:p>
    <w:p w:rsidR="001D555A" w:rsidRDefault="001D555A" w:rsidP="001D555A">
      <w:pPr>
        <w:jc w:val="both"/>
        <w:rPr>
          <w:rFonts w:ascii="Bookman Old Style" w:hAnsi="Bookman Old Style"/>
          <w:b/>
          <w:lang w:val="es-ES_tradnl"/>
        </w:rPr>
      </w:pPr>
    </w:p>
    <w:p w:rsidR="001D555A" w:rsidRDefault="001D555A" w:rsidP="001D555A">
      <w:pPr>
        <w:jc w:val="both"/>
        <w:rPr>
          <w:rFonts w:ascii="Bookman Old Style" w:hAnsi="Bookman Old Style"/>
          <w:b/>
          <w:lang w:val="es-ES_tradnl"/>
        </w:rPr>
      </w:pPr>
      <w:r>
        <w:rPr>
          <w:rFonts w:ascii="Bookman Old Style" w:hAnsi="Bookman Old Style"/>
          <w:b/>
          <w:lang w:val="es-ES_tradnl"/>
        </w:rPr>
        <w:t xml:space="preserve">Edad: </w:t>
      </w:r>
    </w:p>
    <w:p w:rsidR="001D555A" w:rsidRDefault="001D555A" w:rsidP="001D555A">
      <w:pPr>
        <w:jc w:val="both"/>
        <w:rPr>
          <w:rFonts w:ascii="Bookman Old Style" w:hAnsi="Bookman Old Style"/>
          <w:b/>
          <w:lang w:val="es-ES_tradnl"/>
        </w:rPr>
      </w:pPr>
    </w:p>
    <w:p w:rsidR="001D555A" w:rsidRDefault="001D555A" w:rsidP="001D555A">
      <w:pPr>
        <w:jc w:val="both"/>
        <w:rPr>
          <w:rFonts w:ascii="Bookman Old Style" w:hAnsi="Bookman Old Style"/>
          <w:b/>
          <w:lang w:val="es-ES_tradnl"/>
        </w:rPr>
      </w:pPr>
      <w:r>
        <w:rPr>
          <w:rFonts w:ascii="Bookman Old Style" w:hAnsi="Bookman Old Style"/>
          <w:b/>
          <w:lang w:val="es-ES_tradnl"/>
        </w:rPr>
        <w:t>Situación civil:</w:t>
      </w:r>
    </w:p>
    <w:p w:rsidR="001D555A" w:rsidRDefault="001D555A" w:rsidP="001D555A">
      <w:pPr>
        <w:jc w:val="both"/>
        <w:rPr>
          <w:rFonts w:ascii="Bookman Old Style" w:hAnsi="Bookman Old Style"/>
          <w:b/>
          <w:lang w:val="es-ES_tradnl"/>
        </w:rPr>
      </w:pPr>
      <w:r>
        <w:rPr>
          <w:rFonts w:ascii="Bookman Old Style" w:hAnsi="Bookman Old Style"/>
          <w:b/>
          <w:lang w:val="es-ES_tradnl"/>
        </w:rPr>
        <w:lastRenderedPageBreak/>
        <w:t>Hijos: S/N (En caso de que sí indicar número)</w:t>
      </w:r>
    </w:p>
    <w:p w:rsidR="001D555A" w:rsidRDefault="001D555A" w:rsidP="001D555A">
      <w:pPr>
        <w:jc w:val="both"/>
        <w:rPr>
          <w:rFonts w:ascii="Bookman Old Style" w:hAnsi="Bookman Old Style"/>
          <w:b/>
          <w:lang w:val="es-ES_tradnl"/>
        </w:rPr>
      </w:pPr>
      <w:r>
        <w:rPr>
          <w:rFonts w:ascii="Bookman Old Style" w:hAnsi="Bookman Old Style"/>
          <w:b/>
          <w:lang w:val="es-ES_tradnl"/>
        </w:rPr>
        <w:t>Últimas profesiones desarrolladas:</w:t>
      </w:r>
    </w:p>
    <w:p w:rsidR="001D555A" w:rsidRDefault="001D555A" w:rsidP="001D555A">
      <w:pPr>
        <w:jc w:val="both"/>
        <w:rPr>
          <w:rFonts w:ascii="Bookman Old Style" w:hAnsi="Bookman Old Style"/>
          <w:b/>
          <w:lang w:val="es-ES_tradnl"/>
        </w:rPr>
      </w:pPr>
      <w:r>
        <w:rPr>
          <w:rFonts w:ascii="Bookman Old Style" w:hAnsi="Bookman Old Style"/>
          <w:b/>
          <w:lang w:val="es-ES_tradnl"/>
        </w:rPr>
        <w:t>Situación laboral actual:</w:t>
      </w:r>
    </w:p>
    <w:p w:rsidR="001D555A" w:rsidRDefault="001D555A" w:rsidP="001D555A">
      <w:pPr>
        <w:jc w:val="both"/>
        <w:rPr>
          <w:rFonts w:ascii="Bookman Old Style" w:hAnsi="Bookman Old Style"/>
          <w:b/>
          <w:lang w:val="es-ES_tradnl"/>
        </w:rPr>
      </w:pPr>
      <w:r>
        <w:rPr>
          <w:rFonts w:ascii="Bookman Old Style" w:hAnsi="Bookman Old Style"/>
          <w:b/>
          <w:lang w:val="es-ES_tradnl"/>
        </w:rPr>
        <w:t>Régimen Seguridad Social: Régimen General/ Régimen de Autónomos</w:t>
      </w:r>
    </w:p>
    <w:p w:rsidR="001D555A" w:rsidRDefault="001D555A" w:rsidP="001D555A">
      <w:pPr>
        <w:jc w:val="both"/>
        <w:rPr>
          <w:rFonts w:ascii="Bookman Old Style" w:hAnsi="Bookman Old Style"/>
          <w:b/>
          <w:lang w:val="es-ES_tradnl"/>
        </w:rPr>
      </w:pPr>
      <w:r>
        <w:rPr>
          <w:rFonts w:ascii="Bookman Old Style" w:hAnsi="Bookman Old Style"/>
          <w:b/>
          <w:lang w:val="es-ES_tradnl"/>
        </w:rPr>
        <w:t>Bajas médicas:</w:t>
      </w:r>
    </w:p>
    <w:p w:rsidR="001D555A" w:rsidRDefault="001D555A" w:rsidP="001D555A">
      <w:pPr>
        <w:jc w:val="both"/>
        <w:rPr>
          <w:rFonts w:ascii="Bookman Old Style" w:hAnsi="Bookman Old Style"/>
          <w:b/>
          <w:lang w:val="es-ES_tradnl"/>
        </w:rPr>
      </w:pPr>
      <w:r>
        <w:rPr>
          <w:rFonts w:ascii="Bookman Old Style" w:hAnsi="Bookman Old Style"/>
          <w:b/>
          <w:lang w:val="es-ES_tradnl"/>
        </w:rPr>
        <w:t>Contingencia: accidente de trabajo/ enfermedad común.</w:t>
      </w:r>
    </w:p>
    <w:p w:rsidR="004558B5" w:rsidRDefault="004558B5" w:rsidP="001D555A">
      <w:pPr>
        <w:jc w:val="both"/>
        <w:rPr>
          <w:rFonts w:ascii="Bookman Old Style" w:hAnsi="Bookman Old Style"/>
          <w:b/>
          <w:lang w:val="es-ES_tradnl"/>
        </w:rPr>
      </w:pPr>
      <w:r>
        <w:rPr>
          <w:rFonts w:ascii="Bookman Old Style" w:hAnsi="Bookman Old Style"/>
          <w:b/>
          <w:lang w:val="es-ES_tradnl"/>
        </w:rPr>
        <w:t>Motivo de baja médica</w:t>
      </w:r>
    </w:p>
    <w:p w:rsidR="001D555A" w:rsidRDefault="001D555A" w:rsidP="001D555A">
      <w:pPr>
        <w:jc w:val="both"/>
        <w:rPr>
          <w:rFonts w:ascii="Bookman Old Style" w:hAnsi="Bookman Old Style"/>
          <w:color w:val="4472C4"/>
          <w:lang w:val="es-ES_tradnl"/>
        </w:rPr>
      </w:pPr>
      <w:r w:rsidRPr="00167BAE">
        <w:rPr>
          <w:rFonts w:ascii="Bookman Old Style" w:hAnsi="Bookman Old Style"/>
          <w:color w:val="4472C4"/>
          <w:lang w:val="es-ES_tradnl"/>
        </w:rPr>
        <w:t>Recomendamos rellenar estos datos, especialmente el relativo a la edad</w:t>
      </w:r>
      <w:r>
        <w:rPr>
          <w:rFonts w:ascii="Bookman Old Style" w:hAnsi="Bookman Old Style"/>
          <w:color w:val="4472C4"/>
          <w:lang w:val="es-ES_tradnl"/>
        </w:rPr>
        <w:t xml:space="preserve">, </w:t>
      </w:r>
      <w:r w:rsidRPr="00167BAE">
        <w:rPr>
          <w:rFonts w:ascii="Bookman Old Style" w:hAnsi="Bookman Old Style"/>
          <w:color w:val="4472C4"/>
          <w:lang w:val="es-ES_tradnl"/>
        </w:rPr>
        <w:t>al trabajo desarrollado antes de la denegación de la incapacidad permanente</w:t>
      </w:r>
      <w:r>
        <w:rPr>
          <w:rFonts w:ascii="Bookman Old Style" w:hAnsi="Bookman Old Style"/>
          <w:color w:val="4472C4"/>
          <w:lang w:val="es-ES_tradnl"/>
        </w:rPr>
        <w:t xml:space="preserve"> y a su situación actual (si sigue de baja, si trabaja, </w:t>
      </w:r>
      <w:proofErr w:type="spellStart"/>
      <w:r>
        <w:rPr>
          <w:rFonts w:ascii="Bookman Old Style" w:hAnsi="Bookman Old Style"/>
          <w:color w:val="4472C4"/>
          <w:lang w:val="es-ES_tradnl"/>
        </w:rPr>
        <w:t>etc</w:t>
      </w:r>
      <w:proofErr w:type="spellEnd"/>
      <w:r>
        <w:rPr>
          <w:rFonts w:ascii="Bookman Old Style" w:hAnsi="Bookman Old Style"/>
          <w:color w:val="4472C4"/>
          <w:lang w:val="es-ES_tradnl"/>
        </w:rPr>
        <w:t>)</w:t>
      </w:r>
      <w:r w:rsidRPr="00167BAE">
        <w:rPr>
          <w:rFonts w:ascii="Bookman Old Style" w:hAnsi="Bookman Old Style"/>
          <w:color w:val="4472C4"/>
          <w:lang w:val="es-ES_tradnl"/>
        </w:rPr>
        <w:t>. Es fundamental señalar la última profesión desempeñada los 12 meses anteriores.</w:t>
      </w:r>
      <w:r>
        <w:rPr>
          <w:rFonts w:ascii="Bookman Old Style" w:hAnsi="Bookman Old Style"/>
          <w:color w:val="4472C4"/>
          <w:lang w:val="es-ES_tradnl"/>
        </w:rPr>
        <w:t xml:space="preserve"> También es importante la situación personal, pues la existencia de cónyuge o hijos podrá dar lugar o no a un aumento de la pensión (complemento).</w:t>
      </w:r>
    </w:p>
    <w:p w:rsidR="001D555A" w:rsidRPr="00167BAE" w:rsidRDefault="001D555A" w:rsidP="001D555A">
      <w:pPr>
        <w:jc w:val="both"/>
        <w:rPr>
          <w:rFonts w:ascii="Bookman Old Style" w:hAnsi="Bookman Old Style"/>
          <w:color w:val="4472C4"/>
          <w:lang w:val="es-ES_tradnl"/>
        </w:rPr>
      </w:pPr>
      <w:r>
        <w:rPr>
          <w:rFonts w:ascii="Bookman Old Style" w:hAnsi="Bookman Old Style"/>
          <w:color w:val="4472C4"/>
          <w:lang w:val="es-ES_tradnl"/>
        </w:rPr>
        <w:t>Son variadas las situaciones en que se solicita la incapacidad permanente. Normalmente cuando se está de baja médica, pero también se puede pedir cuando se está trabajando</w:t>
      </w:r>
      <w:r w:rsidR="004558B5">
        <w:rPr>
          <w:rFonts w:ascii="Bookman Old Style" w:hAnsi="Bookman Old Style"/>
          <w:color w:val="4472C4"/>
          <w:lang w:val="es-ES_tradnl"/>
        </w:rPr>
        <w:t>, cuando</w:t>
      </w:r>
      <w:r>
        <w:rPr>
          <w:rFonts w:ascii="Bookman Old Style" w:hAnsi="Bookman Old Style"/>
          <w:color w:val="4472C4"/>
          <w:lang w:val="es-ES_tradnl"/>
        </w:rPr>
        <w:t xml:space="preserve"> se cobra una prestación</w:t>
      </w:r>
      <w:r w:rsidR="004558B5">
        <w:rPr>
          <w:rFonts w:ascii="Bookman Old Style" w:hAnsi="Bookman Old Style"/>
          <w:color w:val="4472C4"/>
          <w:lang w:val="es-ES_tradnl"/>
        </w:rPr>
        <w:t xml:space="preserve"> e, incluso cuando no se está dato de alta ni en una situación asimilada al alta,</w:t>
      </w:r>
      <w:r>
        <w:rPr>
          <w:rFonts w:ascii="Bookman Old Style" w:hAnsi="Bookman Old Style"/>
          <w:color w:val="4472C4"/>
          <w:lang w:val="es-ES_tradnl"/>
        </w:rPr>
        <w:t xml:space="preserve"> de ahí la variedad de datos que hemos puesto en el ejemplo.</w:t>
      </w:r>
    </w:p>
    <w:p w:rsidR="001D555A" w:rsidRDefault="001D555A" w:rsidP="001D555A">
      <w:pPr>
        <w:jc w:val="both"/>
        <w:rPr>
          <w:rFonts w:ascii="Bookman Old Style" w:hAnsi="Bookman Old Style"/>
          <w:b/>
          <w:lang w:val="es-ES_tradnl"/>
        </w:rPr>
      </w:pPr>
    </w:p>
    <w:p w:rsidR="001D555A" w:rsidRPr="008939A6" w:rsidRDefault="001D555A" w:rsidP="001D555A">
      <w:pPr>
        <w:jc w:val="both"/>
        <w:rPr>
          <w:rFonts w:ascii="Bookman Old Style" w:hAnsi="Bookman Old Style"/>
          <w:i/>
          <w:lang w:val="es-ES_tradnl"/>
        </w:rPr>
      </w:pPr>
      <w:r w:rsidRPr="008939A6">
        <w:rPr>
          <w:rFonts w:ascii="Bookman Old Style" w:hAnsi="Bookman Old Style"/>
          <w:b/>
          <w:lang w:val="es-ES_tradnl"/>
        </w:rPr>
        <w:t xml:space="preserve">SEGUNDO.- </w:t>
      </w:r>
      <w:r w:rsidRPr="008939A6">
        <w:rPr>
          <w:rFonts w:ascii="Bookman Old Style" w:hAnsi="Bookman Old Style"/>
          <w:lang w:val="es-ES_tradnl"/>
        </w:rPr>
        <w:t xml:space="preserve">El </w:t>
      </w:r>
      <w:r w:rsidRPr="008939A6">
        <w:rPr>
          <w:rFonts w:ascii="Bookman Old Style" w:hAnsi="Bookman Old Style"/>
          <w:u w:val="single"/>
          <w:lang w:val="es-ES_tradnl"/>
        </w:rPr>
        <w:t>Equipo de Valoración de Incapacidades</w:t>
      </w:r>
      <w:r w:rsidRPr="008939A6">
        <w:rPr>
          <w:rFonts w:ascii="Bookman Old Style" w:hAnsi="Bookman Old Style"/>
          <w:lang w:val="es-ES_tradnl"/>
        </w:rPr>
        <w:t xml:space="preserve">, con fecha </w:t>
      </w:r>
      <w:r>
        <w:rPr>
          <w:rFonts w:ascii="Bookman Old Style" w:hAnsi="Bookman Old Style"/>
          <w:lang w:val="es-ES_tradnl"/>
        </w:rPr>
        <w:t xml:space="preserve">………………… </w:t>
      </w:r>
      <w:r w:rsidRPr="008939A6">
        <w:rPr>
          <w:rFonts w:ascii="Bookman Old Style" w:hAnsi="Bookman Old Style"/>
          <w:lang w:val="es-ES_tradnl"/>
        </w:rPr>
        <w:t xml:space="preserve">emitió un </w:t>
      </w:r>
      <w:r w:rsidRPr="008939A6">
        <w:rPr>
          <w:rFonts w:ascii="Bookman Old Style" w:hAnsi="Bookman Old Style"/>
          <w:u w:val="single"/>
          <w:lang w:val="es-ES_tradnl"/>
        </w:rPr>
        <w:t xml:space="preserve">DICTAMEN PROPUESTA </w:t>
      </w:r>
      <w:r w:rsidRPr="008939A6">
        <w:rPr>
          <w:rFonts w:ascii="Bookman Old Style" w:hAnsi="Bookman Old Style"/>
          <w:lang w:val="es-ES_tradnl"/>
        </w:rPr>
        <w:t>en los siguientes términos: “</w:t>
      </w:r>
      <w:r>
        <w:rPr>
          <w:rFonts w:ascii="Bookman Old Style" w:hAnsi="Bookman Old Style"/>
          <w:i/>
          <w:lang w:val="es-ES_tradnl"/>
        </w:rPr>
        <w:t>………………………………………………………………………………………………………………………………………………………………………………………………………………………………………………………………………………………………………………………………………………………………………………………………………………………………………………………………………………………………………………………………………………………………………………………………………………………………………………………………….…</w:t>
      </w:r>
      <w:r w:rsidRPr="008939A6">
        <w:rPr>
          <w:rFonts w:ascii="Bookman Old Style" w:hAnsi="Bookman Old Style"/>
          <w:i/>
          <w:u w:val="single"/>
          <w:lang w:val="es-ES_tradnl"/>
        </w:rPr>
        <w:t>. Y con las limitaciones orgánicas y funcionales siguientes</w:t>
      </w:r>
      <w:r w:rsidRPr="008939A6">
        <w:rPr>
          <w:rFonts w:ascii="Bookman Old Style" w:hAnsi="Bookman Old Style"/>
          <w:i/>
          <w:lang w:val="es-ES_tradnl"/>
        </w:rPr>
        <w:t>:</w:t>
      </w:r>
      <w:r>
        <w:rPr>
          <w:rFonts w:ascii="Bookman Old Style" w:hAnsi="Bookman Old Style"/>
          <w:i/>
          <w:lang w:val="es-ES_tradnl"/>
        </w:rPr>
        <w:t>……………………………………………………………………………………………………………………………………………………………………………………………………………………………………………………………………………………………….”</w:t>
      </w:r>
    </w:p>
    <w:p w:rsidR="001D555A" w:rsidRPr="008939A6" w:rsidRDefault="001D555A" w:rsidP="001D555A">
      <w:pPr>
        <w:jc w:val="both"/>
        <w:rPr>
          <w:rFonts w:ascii="Bookman Old Style" w:hAnsi="Bookman Old Style"/>
          <w:i/>
          <w:lang w:val="es-ES_tradnl"/>
        </w:rPr>
      </w:pPr>
    </w:p>
    <w:p w:rsidR="001D555A" w:rsidRPr="008939A6" w:rsidRDefault="001D555A" w:rsidP="001D555A">
      <w:pPr>
        <w:jc w:val="both"/>
        <w:rPr>
          <w:rFonts w:ascii="Bookman Old Style" w:hAnsi="Bookman Old Style"/>
          <w:i/>
          <w:lang w:val="es-ES_tradnl"/>
        </w:rPr>
      </w:pPr>
      <w:r w:rsidRPr="008939A6">
        <w:rPr>
          <w:rFonts w:ascii="Bookman Old Style" w:hAnsi="Bookman Old Style"/>
          <w:i/>
          <w:lang w:val="es-ES_tradnl"/>
        </w:rPr>
        <w:t>Y analizadas las secuelas descritas y las tareas realizables por el titular, este Equipo de Valoración de incapacidades propone a la Dirección Provincial del Instituto Nacional de la Seguridad Social la no calificación del trabajador referido como incapacitado permanente, por no presentar reducciones anatómicas o funcionales que disminuyan o anulen su capacidad laboral.</w:t>
      </w:r>
    </w:p>
    <w:p w:rsidR="001D555A" w:rsidRDefault="001D555A" w:rsidP="001D555A">
      <w:pPr>
        <w:jc w:val="both"/>
        <w:rPr>
          <w:rFonts w:ascii="Bookman Old Style" w:hAnsi="Bookman Old Style"/>
          <w:i/>
          <w:lang w:val="es-ES_tradnl"/>
        </w:rPr>
      </w:pPr>
      <w:proofErr w:type="gramStart"/>
      <w:r w:rsidRPr="008939A6">
        <w:rPr>
          <w:rFonts w:ascii="Bookman Old Style" w:hAnsi="Bookman Old Style"/>
          <w:b/>
          <w:lang w:val="es-ES_tradnl"/>
        </w:rPr>
        <w:lastRenderedPageBreak/>
        <w:t>TERCERO.-</w:t>
      </w:r>
      <w:proofErr w:type="gramEnd"/>
      <w:r w:rsidRPr="008939A6">
        <w:rPr>
          <w:rFonts w:ascii="Bookman Old Style" w:hAnsi="Bookman Old Style"/>
          <w:b/>
          <w:lang w:val="es-ES_tradnl"/>
        </w:rPr>
        <w:t xml:space="preserve"> </w:t>
      </w:r>
      <w:r w:rsidRPr="008939A6">
        <w:rPr>
          <w:rFonts w:ascii="Bookman Old Style" w:hAnsi="Bookman Old Style"/>
          <w:lang w:val="es-ES_tradnl"/>
        </w:rPr>
        <w:t xml:space="preserve">Que el Instituto Nacional de la Seguridad Social emitió </w:t>
      </w:r>
      <w:r w:rsidRPr="008939A6">
        <w:rPr>
          <w:rFonts w:ascii="Bookman Old Style" w:hAnsi="Bookman Old Style"/>
          <w:u w:val="single"/>
          <w:lang w:val="es-ES_tradnl"/>
        </w:rPr>
        <w:t xml:space="preserve">RESOLUCIÓN con fecha </w:t>
      </w:r>
      <w:r>
        <w:rPr>
          <w:rFonts w:ascii="Bookman Old Style" w:hAnsi="Bookman Old Style"/>
          <w:u w:val="single"/>
          <w:lang w:val="es-ES_tradnl"/>
        </w:rPr>
        <w:t>…………………….</w:t>
      </w:r>
      <w:r w:rsidRPr="008939A6">
        <w:rPr>
          <w:rFonts w:ascii="Bookman Old Style" w:hAnsi="Bookman Old Style"/>
          <w:lang w:val="es-ES_tradnl"/>
        </w:rPr>
        <w:t xml:space="preserve">, que denegó la prestación de Incapacidad permanente por las siguientes causas: </w:t>
      </w:r>
      <w:r w:rsidRPr="008939A6">
        <w:rPr>
          <w:rFonts w:ascii="Bookman Old Style" w:hAnsi="Bookman Old Style"/>
          <w:i/>
          <w:lang w:val="es-ES_tradnl"/>
        </w:rPr>
        <w:t>“por no alcanzar las lesiones que padece, un grado suficiente de disminución de su capacidad laboral, para ser constitutivas de una incapacidad permanente”.</w:t>
      </w:r>
    </w:p>
    <w:p w:rsidR="001D555A" w:rsidRPr="002D455C" w:rsidRDefault="001D555A" w:rsidP="001D555A">
      <w:pPr>
        <w:jc w:val="both"/>
        <w:rPr>
          <w:rFonts w:ascii="Bookman Old Style" w:hAnsi="Bookman Old Style"/>
          <w:lang w:val="es-ES_tradnl"/>
        </w:rPr>
      </w:pPr>
      <w:r w:rsidRPr="007C4617">
        <w:rPr>
          <w:rFonts w:ascii="Palatino Linotype" w:hAnsi="Palatino Linotype"/>
        </w:rPr>
        <w:t>Que, esta parte no está de acuerdo con el dictamen del EVI y tampoco con la resolución del INSS, dado que el cuadro clínico del actor es bastante grave como para trabajar en condiciones dignas. No estamos hablando de una enfermedad aislada, sino de un conjunto de síntomas y dolencias, tanto físicas como psíquicas, que la impiden ejercer su profesión habitual, dignamente.</w:t>
      </w:r>
    </w:p>
    <w:p w:rsidR="001D555A" w:rsidRPr="004558B5" w:rsidRDefault="001D555A" w:rsidP="001D555A">
      <w:pPr>
        <w:jc w:val="both"/>
        <w:rPr>
          <w:rFonts w:ascii="Bookman Old Style" w:hAnsi="Bookman Old Style"/>
          <w:b/>
        </w:rPr>
      </w:pPr>
      <w:proofErr w:type="gramStart"/>
      <w:r w:rsidRPr="008939A6">
        <w:rPr>
          <w:rFonts w:ascii="Bookman Old Style" w:hAnsi="Bookman Old Style"/>
          <w:b/>
        </w:rPr>
        <w:t>CUARTO.-</w:t>
      </w:r>
      <w:proofErr w:type="gramEnd"/>
      <w:r w:rsidRPr="008939A6">
        <w:rPr>
          <w:rFonts w:ascii="Bookman Old Style" w:hAnsi="Bookman Old Style"/>
          <w:b/>
        </w:rPr>
        <w:t xml:space="preserve"> De la documentación médica subyace lo siguiente:</w:t>
      </w:r>
    </w:p>
    <w:p w:rsidR="001D555A" w:rsidRPr="004558B5" w:rsidRDefault="001D555A" w:rsidP="004558B5">
      <w:pPr>
        <w:pStyle w:val="Prrafodelista"/>
        <w:numPr>
          <w:ilvl w:val="0"/>
          <w:numId w:val="17"/>
        </w:numPr>
        <w:spacing w:after="0" w:line="240" w:lineRule="auto"/>
        <w:jc w:val="both"/>
        <w:rPr>
          <w:rFonts w:ascii="Bookman Old Style" w:hAnsi="Bookman Old Style"/>
          <w:b/>
        </w:rPr>
      </w:pPr>
      <w:r w:rsidRPr="008939A6">
        <w:rPr>
          <w:rFonts w:ascii="Bookman Old Style" w:hAnsi="Bookman Old Style"/>
          <w:b/>
        </w:rPr>
        <w:t>Antecedentes médicos</w:t>
      </w:r>
    </w:p>
    <w:p w:rsidR="001D555A" w:rsidRDefault="001D555A" w:rsidP="004558B5">
      <w:pPr>
        <w:ind w:left="360"/>
        <w:jc w:val="both"/>
        <w:rPr>
          <w:rFonts w:ascii="Bookman Old Style" w:hAnsi="Bookman Old Style"/>
        </w:rPr>
      </w:pPr>
    </w:p>
    <w:p w:rsidR="004558B5" w:rsidRPr="008939A6" w:rsidRDefault="004558B5" w:rsidP="004558B5">
      <w:pPr>
        <w:ind w:left="360"/>
        <w:jc w:val="both"/>
        <w:rPr>
          <w:rFonts w:ascii="Bookman Old Style" w:hAnsi="Bookman Old Style"/>
        </w:rPr>
      </w:pPr>
      <w:r>
        <w:rPr>
          <w:rFonts w:ascii="Bookman Old Style" w:hAnsi="Bookman Old Style"/>
        </w:rPr>
        <w:t>(Rellenar)</w:t>
      </w:r>
    </w:p>
    <w:p w:rsidR="001D555A" w:rsidRPr="004558B5" w:rsidRDefault="001D555A" w:rsidP="004558B5">
      <w:pPr>
        <w:widowControl w:val="0"/>
        <w:numPr>
          <w:ilvl w:val="0"/>
          <w:numId w:val="17"/>
        </w:numPr>
        <w:autoSpaceDE w:val="0"/>
        <w:autoSpaceDN w:val="0"/>
        <w:spacing w:after="0" w:line="240" w:lineRule="auto"/>
        <w:jc w:val="both"/>
        <w:rPr>
          <w:rFonts w:ascii="Bookman Old Style" w:hAnsi="Bookman Old Style"/>
          <w:b/>
        </w:rPr>
      </w:pPr>
      <w:r w:rsidRPr="008939A6">
        <w:rPr>
          <w:rFonts w:ascii="Bookman Old Style" w:hAnsi="Bookman Old Style"/>
          <w:b/>
        </w:rPr>
        <w:t>Juicio Clínico</w:t>
      </w:r>
    </w:p>
    <w:p w:rsidR="001D555A" w:rsidRDefault="001D555A" w:rsidP="001D555A">
      <w:pPr>
        <w:jc w:val="both"/>
        <w:rPr>
          <w:rFonts w:ascii="Bookman Old Style" w:hAnsi="Bookman Old Style"/>
        </w:rPr>
      </w:pPr>
    </w:p>
    <w:p w:rsidR="001D555A" w:rsidRPr="008939A6" w:rsidRDefault="004558B5" w:rsidP="004558B5">
      <w:pPr>
        <w:ind w:left="360"/>
        <w:jc w:val="both"/>
        <w:rPr>
          <w:rFonts w:ascii="Bookman Old Style" w:hAnsi="Bookman Old Style"/>
        </w:rPr>
      </w:pPr>
      <w:r>
        <w:rPr>
          <w:rFonts w:ascii="Bookman Old Style" w:hAnsi="Bookman Old Style"/>
        </w:rPr>
        <w:t>(Rellenar)</w:t>
      </w:r>
    </w:p>
    <w:p w:rsidR="001D555A" w:rsidRPr="008939A6" w:rsidRDefault="001D555A" w:rsidP="001D555A">
      <w:pPr>
        <w:widowControl w:val="0"/>
        <w:numPr>
          <w:ilvl w:val="0"/>
          <w:numId w:val="17"/>
        </w:numPr>
        <w:autoSpaceDE w:val="0"/>
        <w:autoSpaceDN w:val="0"/>
        <w:spacing w:after="0" w:line="240" w:lineRule="auto"/>
        <w:jc w:val="both"/>
        <w:rPr>
          <w:rFonts w:ascii="Bookman Old Style" w:hAnsi="Bookman Old Style"/>
          <w:b/>
        </w:rPr>
      </w:pPr>
      <w:r w:rsidRPr="008939A6">
        <w:rPr>
          <w:rFonts w:ascii="Bookman Old Style" w:hAnsi="Bookman Old Style"/>
          <w:b/>
        </w:rPr>
        <w:t>Incapacidad laboral</w:t>
      </w:r>
    </w:p>
    <w:p w:rsidR="001D555A" w:rsidRPr="008939A6" w:rsidRDefault="001D555A" w:rsidP="001D555A">
      <w:pPr>
        <w:jc w:val="both"/>
        <w:rPr>
          <w:rFonts w:ascii="Bookman Old Style" w:hAnsi="Bookman Old Style"/>
        </w:rPr>
      </w:pPr>
    </w:p>
    <w:p w:rsidR="004558B5" w:rsidRPr="004558B5" w:rsidRDefault="001D555A" w:rsidP="001D555A">
      <w:pPr>
        <w:jc w:val="both"/>
        <w:rPr>
          <w:rFonts w:ascii="Bookman Old Style" w:hAnsi="Bookman Old Style"/>
          <w:color w:val="4F81BD" w:themeColor="accent1"/>
        </w:rPr>
      </w:pPr>
      <w:r w:rsidRPr="004558B5">
        <w:rPr>
          <w:rFonts w:ascii="Bookman Old Style" w:hAnsi="Bookman Old Style"/>
          <w:color w:val="4F81BD" w:themeColor="accent1"/>
        </w:rPr>
        <w:t xml:space="preserve">Para </w:t>
      </w:r>
      <w:r w:rsidR="004558B5">
        <w:rPr>
          <w:rFonts w:ascii="Bookman Old Style" w:hAnsi="Bookman Old Style"/>
          <w:color w:val="4F81BD" w:themeColor="accent1"/>
        </w:rPr>
        <w:t>valorar</w:t>
      </w:r>
      <w:r w:rsidRPr="004558B5">
        <w:rPr>
          <w:rFonts w:ascii="Bookman Old Style" w:hAnsi="Bookman Old Style"/>
          <w:color w:val="4F81BD" w:themeColor="accent1"/>
        </w:rPr>
        <w:t xml:space="preserve"> si existe incapacidad permanente es necesario poner en relación su cuadro clínico con las tareas realizadas por el trabajador, </w:t>
      </w:r>
      <w:proofErr w:type="gramStart"/>
      <w:r w:rsidRPr="004558B5">
        <w:rPr>
          <w:rFonts w:ascii="Bookman Old Style" w:hAnsi="Bookman Old Style"/>
          <w:color w:val="4F81BD" w:themeColor="accent1"/>
        </w:rPr>
        <w:t>o</w:t>
      </w:r>
      <w:proofErr w:type="gramEnd"/>
      <w:r w:rsidRPr="004558B5">
        <w:rPr>
          <w:rFonts w:ascii="Bookman Old Style" w:hAnsi="Bookman Old Style"/>
          <w:color w:val="4F81BD" w:themeColor="accent1"/>
        </w:rPr>
        <w:t xml:space="preserve"> dicho de otra forma, correlacionar las limitaciones orgánicas o funcionales anteriormente descritas con los requerimientos profesionales del trabajo</w:t>
      </w:r>
      <w:r w:rsidR="004558B5">
        <w:rPr>
          <w:rFonts w:ascii="Bookman Old Style" w:hAnsi="Bookman Old Style"/>
          <w:color w:val="4F81BD" w:themeColor="accent1"/>
        </w:rPr>
        <w:t>, por ejemplo,</w:t>
      </w:r>
      <w:r w:rsidRPr="004558B5">
        <w:rPr>
          <w:rFonts w:ascii="Bookman Old Style" w:hAnsi="Bookman Old Style"/>
          <w:color w:val="4F81BD" w:themeColor="accent1"/>
        </w:rPr>
        <w:t xml:space="preserve"> de teleoperadora.</w:t>
      </w:r>
    </w:p>
    <w:p w:rsidR="001D555A" w:rsidRPr="001144FA" w:rsidRDefault="001D555A" w:rsidP="001D555A">
      <w:pPr>
        <w:jc w:val="both"/>
        <w:rPr>
          <w:rFonts w:ascii="Bookman Old Style" w:hAnsi="Bookman Old Style"/>
          <w:b/>
        </w:rPr>
      </w:pPr>
      <w:r w:rsidRPr="001144FA">
        <w:rPr>
          <w:rFonts w:ascii="Bookman Old Style" w:hAnsi="Bookman Old Style"/>
          <w:b/>
        </w:rPr>
        <w:t>1º Describir las funciones del puesto de trabajo</w:t>
      </w:r>
    </w:p>
    <w:p w:rsidR="001D555A" w:rsidRPr="008939A6" w:rsidRDefault="001D555A" w:rsidP="001D555A">
      <w:pPr>
        <w:jc w:val="both"/>
        <w:rPr>
          <w:rFonts w:ascii="Bookman Old Style" w:hAnsi="Bookman Old Style"/>
        </w:rPr>
      </w:pP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Ocuparse de las llamadas entrantes y los mensajes de los clientes, ya sea para responder preguntas, atender solicitudes o resolver reclamaciones.</w:t>
      </w: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Determinar la necesidad de introducir los resultados en un sistema informático.</w:t>
      </w: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Remitir tareas a otras unidades, de ser necesario.</w:t>
      </w: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Facturar o tramitar pagos, de ser necesario.</w:t>
      </w: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Enviar cartas, hojas de información y otros documentos a clientes.</w:t>
      </w:r>
    </w:p>
    <w:p w:rsidR="001D555A" w:rsidRPr="008939A6" w:rsidRDefault="001D555A" w:rsidP="001D555A">
      <w:pPr>
        <w:widowControl w:val="0"/>
        <w:numPr>
          <w:ilvl w:val="0"/>
          <w:numId w:val="18"/>
        </w:numPr>
        <w:autoSpaceDE w:val="0"/>
        <w:autoSpaceDN w:val="0"/>
        <w:spacing w:after="0" w:line="240" w:lineRule="auto"/>
        <w:jc w:val="both"/>
        <w:rPr>
          <w:rFonts w:ascii="Bookman Old Style" w:hAnsi="Bookman Old Style"/>
        </w:rPr>
      </w:pPr>
      <w:r w:rsidRPr="008939A6">
        <w:rPr>
          <w:rFonts w:ascii="Bookman Old Style" w:hAnsi="Bookman Old Style"/>
        </w:rPr>
        <w:t>Asesorar a los clientes sobre productos y otros servicios adicionales.</w:t>
      </w:r>
    </w:p>
    <w:p w:rsidR="001D555A" w:rsidRPr="008939A6" w:rsidRDefault="001D555A" w:rsidP="001D555A">
      <w:pPr>
        <w:ind w:left="360"/>
        <w:jc w:val="both"/>
        <w:rPr>
          <w:rFonts w:ascii="Bookman Old Style" w:hAnsi="Bookman Old Style"/>
        </w:rPr>
      </w:pPr>
    </w:p>
    <w:p w:rsidR="001D555A" w:rsidRPr="00025D0A" w:rsidRDefault="001D555A" w:rsidP="001D555A">
      <w:pPr>
        <w:jc w:val="both"/>
        <w:rPr>
          <w:rFonts w:ascii="Bookman Old Style" w:hAnsi="Bookman Old Style"/>
          <w:b/>
        </w:rPr>
      </w:pPr>
      <w:r>
        <w:rPr>
          <w:rFonts w:ascii="Bookman Old Style" w:hAnsi="Bookman Old Style"/>
          <w:b/>
        </w:rPr>
        <w:t xml:space="preserve">  </w:t>
      </w:r>
      <w:r w:rsidRPr="00025D0A">
        <w:rPr>
          <w:rFonts w:ascii="Bookman Old Style" w:hAnsi="Bookman Old Style"/>
          <w:b/>
        </w:rPr>
        <w:t>2º Relacionar las funciones con las lesiones</w:t>
      </w:r>
    </w:p>
    <w:p w:rsidR="001D555A" w:rsidRDefault="001D555A" w:rsidP="001D555A">
      <w:pPr>
        <w:ind w:left="360"/>
        <w:jc w:val="both"/>
        <w:rPr>
          <w:rFonts w:ascii="Bookman Old Style" w:hAnsi="Bookman Old Style"/>
        </w:rPr>
      </w:pPr>
    </w:p>
    <w:p w:rsidR="001D555A" w:rsidRPr="008939A6" w:rsidRDefault="001D555A" w:rsidP="004558B5">
      <w:pPr>
        <w:ind w:left="360"/>
        <w:jc w:val="both"/>
        <w:rPr>
          <w:rFonts w:ascii="Bookman Old Style" w:hAnsi="Bookman Old Style"/>
        </w:rPr>
      </w:pPr>
      <w:r w:rsidRPr="008939A6">
        <w:rPr>
          <w:rFonts w:ascii="Bookman Old Style" w:hAnsi="Bookman Old Style"/>
        </w:rPr>
        <w:lastRenderedPageBreak/>
        <w:t>Para la profesión de teleoperadora la carga física es baja, excepto para la columna cervical, dorsal y lumbar y para las manos que presentan requerimientos biomecánicos moderados.</w:t>
      </w:r>
    </w:p>
    <w:p w:rsidR="001D555A" w:rsidRPr="008939A6" w:rsidRDefault="001D555A" w:rsidP="004558B5">
      <w:pPr>
        <w:ind w:left="360"/>
        <w:jc w:val="both"/>
        <w:rPr>
          <w:rFonts w:ascii="Bookman Old Style" w:hAnsi="Bookman Old Style"/>
        </w:rPr>
      </w:pPr>
      <w:r w:rsidRPr="008939A6">
        <w:rPr>
          <w:rFonts w:ascii="Bookman Old Style" w:hAnsi="Bookman Old Style"/>
        </w:rPr>
        <w:t>A pesar de que en este caso la fibromialgia y las otras enfermedades del aparato locomotor afectan principalmente a todos los niveles de la columna vertebral no es posible afirmar con rotundidad que Doña Esther se encuentre completamente incapacitada para un trabajo con estos requerimientos físicos.</w:t>
      </w:r>
    </w:p>
    <w:p w:rsidR="001D555A" w:rsidRPr="008939A6" w:rsidRDefault="001D555A" w:rsidP="004558B5">
      <w:pPr>
        <w:ind w:left="360"/>
        <w:jc w:val="both"/>
        <w:rPr>
          <w:rFonts w:ascii="Bookman Old Style" w:hAnsi="Bookman Old Style"/>
        </w:rPr>
      </w:pPr>
      <w:r w:rsidRPr="008939A6">
        <w:rPr>
          <w:rFonts w:ascii="Bookman Old Style" w:hAnsi="Bookman Old Style"/>
        </w:rPr>
        <w:t>En cambio, la profesión de teleoperador presenta una carga mental de alta exigencia. La carga mental se valora por la intensidad y tipo</w:t>
      </w:r>
      <w:r>
        <w:rPr>
          <w:rFonts w:ascii="Bookman Old Style" w:hAnsi="Bookman Old Style"/>
        </w:rPr>
        <w:t xml:space="preserve"> </w:t>
      </w:r>
      <w:r w:rsidRPr="008939A6">
        <w:rPr>
          <w:rFonts w:ascii="Bookman Old Style" w:hAnsi="Bookman Old Style"/>
        </w:rPr>
        <w:t>de información que debe de tratarse en un puesto de trabajo. La carga mental remite a tareas que implican fundamentalmente procesos cognitivos, procesamiento de información y aspectos afectivos. En los apartados de comunicación y atención al público la carga mental e</w:t>
      </w:r>
      <w:r>
        <w:rPr>
          <w:rFonts w:ascii="Bookman Old Style" w:hAnsi="Bookman Old Style"/>
        </w:rPr>
        <w:t>s</w:t>
      </w:r>
      <w:r w:rsidRPr="008939A6">
        <w:rPr>
          <w:rFonts w:ascii="Bookman Old Style" w:hAnsi="Bookman Old Style"/>
        </w:rPr>
        <w:t xml:space="preserve"> de muy alta intensidad.</w:t>
      </w:r>
    </w:p>
    <w:p w:rsidR="001D555A" w:rsidRDefault="001D555A" w:rsidP="004558B5">
      <w:pPr>
        <w:ind w:left="360"/>
        <w:jc w:val="both"/>
        <w:rPr>
          <w:rFonts w:ascii="Bookman Old Style" w:hAnsi="Bookman Old Style"/>
          <w:b/>
        </w:rPr>
      </w:pPr>
      <w:r w:rsidRPr="008939A6">
        <w:rPr>
          <w:rFonts w:ascii="Bookman Old Style" w:hAnsi="Bookman Old Style"/>
          <w:b/>
        </w:rPr>
        <w:t xml:space="preserve">Por tanto, considerando, por un </w:t>
      </w:r>
      <w:proofErr w:type="gramStart"/>
      <w:r w:rsidRPr="008939A6">
        <w:rPr>
          <w:rFonts w:ascii="Bookman Old Style" w:hAnsi="Bookman Old Style"/>
          <w:b/>
        </w:rPr>
        <w:t>lado</w:t>
      </w:r>
      <w:proofErr w:type="gramEnd"/>
      <w:r w:rsidRPr="008939A6">
        <w:rPr>
          <w:rFonts w:ascii="Bookman Old Style" w:hAnsi="Bookman Old Style"/>
          <w:b/>
        </w:rPr>
        <w:t xml:space="preserve"> que</w:t>
      </w:r>
      <w:r>
        <w:rPr>
          <w:rFonts w:ascii="Bookman Old Style" w:hAnsi="Bookman Old Style"/>
          <w:b/>
        </w:rPr>
        <w:t>,</w:t>
      </w:r>
      <w:r w:rsidRPr="008939A6">
        <w:rPr>
          <w:rFonts w:ascii="Bookman Old Style" w:hAnsi="Bookman Old Style"/>
          <w:b/>
        </w:rPr>
        <w:t xml:space="preserve"> la carga mental de la profesión de teleoperadora requiere alta exigencia y, por otro, que el informe médico de evaluación de incapacidad laboral del INSS señala que la trabajadora está limitada para funciones de </w:t>
      </w:r>
      <w:r w:rsidRPr="008939A6">
        <w:rPr>
          <w:rFonts w:ascii="Bookman Old Style" w:hAnsi="Bookman Old Style"/>
          <w:b/>
          <w:i/>
        </w:rPr>
        <w:t>“estrés importante y concentración-continuidad-ritmo en la ejecución de la tarea”</w:t>
      </w:r>
      <w:r w:rsidRPr="008939A6">
        <w:rPr>
          <w:rFonts w:ascii="Bookman Old Style" w:hAnsi="Bookman Old Style"/>
          <w:b/>
        </w:rPr>
        <w:t>, puede concluirse que la trabajadora se encuentra limitada para el desarrollo de la profesión de teleoperadora.</w:t>
      </w:r>
    </w:p>
    <w:p w:rsidR="001D555A" w:rsidRPr="004558B5" w:rsidRDefault="001D555A" w:rsidP="001D555A">
      <w:pPr>
        <w:ind w:left="360"/>
        <w:jc w:val="both"/>
        <w:rPr>
          <w:rFonts w:ascii="Bookman Old Style" w:hAnsi="Bookman Old Style"/>
          <w:b/>
          <w:color w:val="4472C4"/>
        </w:rPr>
      </w:pPr>
      <w:r w:rsidRPr="001E2E09">
        <w:rPr>
          <w:rFonts w:ascii="Bookman Old Style" w:hAnsi="Bookman Old Style"/>
          <w:b/>
          <w:color w:val="4472C4"/>
        </w:rPr>
        <w:t>NOTA</w:t>
      </w:r>
      <w:r w:rsidRPr="001E2E09">
        <w:rPr>
          <w:rFonts w:ascii="Bookman Old Style" w:hAnsi="Bookman Old Style"/>
          <w:color w:val="4472C4"/>
        </w:rPr>
        <w:t xml:space="preserve">: Este último apartado constituye el punto clave de la reclamación previa en dónde se trata de poner en relación las lesiones o padecimientos con las funciones desempeñadas en el puesto de trabajo, tratando de describir cómo aquéllas dificultan o impiden la realización normal del trabajo. En atención a ello, </w:t>
      </w:r>
      <w:r w:rsidRPr="004558B5">
        <w:rPr>
          <w:rFonts w:ascii="Bookman Old Style" w:hAnsi="Bookman Old Style"/>
          <w:b/>
          <w:color w:val="4472C4"/>
        </w:rPr>
        <w:t>hemos dejado este caso real para que sirva como ejemplo.</w:t>
      </w:r>
    </w:p>
    <w:p w:rsidR="001D555A" w:rsidRDefault="001D555A" w:rsidP="001D555A">
      <w:pPr>
        <w:jc w:val="both"/>
        <w:rPr>
          <w:rFonts w:ascii="Bookman Old Style" w:hAnsi="Bookman Old Style"/>
        </w:rPr>
      </w:pPr>
      <w:proofErr w:type="gramStart"/>
      <w:r>
        <w:rPr>
          <w:rFonts w:ascii="Bookman Old Style" w:hAnsi="Bookman Old Style"/>
          <w:b/>
        </w:rPr>
        <w:t>QUINTO</w:t>
      </w:r>
      <w:r w:rsidRPr="008939A6">
        <w:rPr>
          <w:rFonts w:ascii="Bookman Old Style" w:hAnsi="Bookman Old Style"/>
        </w:rPr>
        <w:t>.-</w:t>
      </w:r>
      <w:proofErr w:type="gramEnd"/>
      <w:r w:rsidRPr="008939A6">
        <w:rPr>
          <w:rFonts w:ascii="Bookman Old Style" w:hAnsi="Bookman Old Style"/>
        </w:rPr>
        <w:t xml:space="preserve"> Que, esta parte ha presentado la correspondiente reclamación previa frente al INSS, recibiendo la desestimación de la misma en fecha</w:t>
      </w:r>
      <w:r>
        <w:rPr>
          <w:rFonts w:ascii="Bookman Old Style" w:hAnsi="Bookman Old Style"/>
        </w:rPr>
        <w:t xml:space="preserve"> de ……………………….</w:t>
      </w:r>
      <w:r w:rsidRPr="008939A6">
        <w:rPr>
          <w:rFonts w:ascii="Bookman Old Style" w:hAnsi="Bookman Old Style"/>
        </w:rPr>
        <w:t>, es por lo mediante el presente escrito se interpone la oportuna demanda.</w:t>
      </w:r>
    </w:p>
    <w:p w:rsidR="001D555A" w:rsidRDefault="001D555A" w:rsidP="001D555A">
      <w:pPr>
        <w:jc w:val="both"/>
        <w:rPr>
          <w:rFonts w:ascii="Bookman Old Style" w:hAnsi="Bookman Old Style"/>
        </w:rPr>
      </w:pPr>
    </w:p>
    <w:p w:rsidR="001D555A" w:rsidRPr="001E2E09" w:rsidRDefault="001D555A" w:rsidP="001D555A">
      <w:pPr>
        <w:jc w:val="both"/>
        <w:rPr>
          <w:rFonts w:ascii="Bookman Old Style" w:hAnsi="Bookman Old Style"/>
          <w:color w:val="4472C4"/>
        </w:rPr>
      </w:pPr>
      <w:r w:rsidRPr="001E2E09">
        <w:rPr>
          <w:rFonts w:ascii="Bookman Old Style" w:hAnsi="Bookman Old Style"/>
          <w:color w:val="4472C4"/>
        </w:rPr>
        <w:t xml:space="preserve">También puede ocurrir que la Seguridad Social no haya contestado a la reclamación previa, por lo que hay que estar atento a los </w:t>
      </w:r>
      <w:r w:rsidRPr="001E2E09">
        <w:rPr>
          <w:rFonts w:ascii="Bookman Old Style" w:hAnsi="Bookman Old Style"/>
          <w:b/>
          <w:color w:val="4472C4"/>
          <w:u w:val="single"/>
        </w:rPr>
        <w:t>plazos</w:t>
      </w:r>
      <w:r w:rsidRPr="001E2E09">
        <w:rPr>
          <w:rFonts w:ascii="Bookman Old Style" w:hAnsi="Bookman Old Style"/>
          <w:color w:val="4472C4"/>
        </w:rPr>
        <w:t xml:space="preserve"> </w:t>
      </w:r>
      <w:r w:rsidR="004558B5">
        <w:rPr>
          <w:rFonts w:ascii="Bookman Old Style" w:hAnsi="Bookman Old Style"/>
          <w:color w:val="4472C4"/>
        </w:rPr>
        <w:t xml:space="preserve">de silencio administrativo </w:t>
      </w:r>
      <w:r w:rsidRPr="001E2E09">
        <w:rPr>
          <w:rFonts w:ascii="Bookman Old Style" w:hAnsi="Bookman Old Style"/>
          <w:color w:val="4472C4"/>
        </w:rPr>
        <w:t xml:space="preserve">que explicamos en nuestra </w:t>
      </w:r>
      <w:r w:rsidRPr="001E2E09">
        <w:rPr>
          <w:rFonts w:ascii="Bookman Old Style" w:hAnsi="Bookman Old Style"/>
          <w:b/>
          <w:color w:val="4472C4"/>
          <w:u w:val="single"/>
        </w:rPr>
        <w:t>web</w:t>
      </w:r>
      <w:r w:rsidRPr="001E2E09">
        <w:rPr>
          <w:rFonts w:ascii="Bookman Old Style" w:hAnsi="Bookman Old Style"/>
          <w:color w:val="4472C4"/>
        </w:rPr>
        <w:t>.</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 xml:space="preserve">A estos hechos le son de aplicación los siguientes </w:t>
      </w:r>
    </w:p>
    <w:p w:rsidR="001D555A" w:rsidRPr="008939A6" w:rsidRDefault="001D555A" w:rsidP="001D555A">
      <w:pPr>
        <w:adjustRightInd w:val="0"/>
        <w:jc w:val="center"/>
        <w:rPr>
          <w:rFonts w:ascii="Bookman Old Style" w:hAnsi="Bookman Old Style" w:cs="Bookman Old Style"/>
          <w:b/>
          <w:bCs/>
          <w:lang w:val="es"/>
        </w:rPr>
      </w:pPr>
      <w:r w:rsidRPr="008939A6">
        <w:rPr>
          <w:rFonts w:ascii="Bookman Old Style" w:hAnsi="Bookman Old Style" w:cs="Bookman Old Style"/>
          <w:b/>
          <w:bCs/>
          <w:lang w:val="es"/>
        </w:rPr>
        <w:t>FUNDAMENTOS DE DERECHO</w:t>
      </w:r>
    </w:p>
    <w:p w:rsidR="001D555A" w:rsidRPr="008939A6" w:rsidRDefault="001D555A" w:rsidP="001D555A">
      <w:pPr>
        <w:adjustRightInd w:val="0"/>
        <w:jc w:val="both"/>
        <w:rPr>
          <w:rFonts w:ascii="Bookman Old Style" w:hAnsi="Bookman Old Style" w:cs="Bookman Old Style"/>
          <w:lang w:val="es"/>
        </w:rPr>
      </w:pP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lastRenderedPageBreak/>
        <w:t>I.- Real Decreto Legislativo 1/1994 de 20 de junio, por el que se aprueba el texto refundido de la Ley General de Seguridad Social.</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 xml:space="preserve">II.- Ley 36/2011, de 10 de </w:t>
      </w:r>
      <w:proofErr w:type="gramStart"/>
      <w:r w:rsidRPr="008939A6">
        <w:rPr>
          <w:rFonts w:ascii="Bookman Old Style" w:hAnsi="Bookman Old Style" w:cs="Bookman Old Style"/>
          <w:lang w:val="es"/>
        </w:rPr>
        <w:t>Octubre</w:t>
      </w:r>
      <w:proofErr w:type="gramEnd"/>
      <w:r w:rsidRPr="008939A6">
        <w:rPr>
          <w:rFonts w:ascii="Bookman Old Style" w:hAnsi="Bookman Old Style" w:cs="Bookman Old Style"/>
          <w:lang w:val="es"/>
        </w:rPr>
        <w:t>, Reguladora de la Jurisdicción Social.</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 xml:space="preserve">III.- Arts. 16.1) y 17 de la LJS sobre capacidad y legitimación procesal, y arts. </w:t>
      </w:r>
      <w:proofErr w:type="gramStart"/>
      <w:r w:rsidRPr="008939A6">
        <w:rPr>
          <w:rFonts w:ascii="Bookman Old Style" w:hAnsi="Bookman Old Style" w:cs="Bookman Old Style"/>
          <w:lang w:val="es"/>
        </w:rPr>
        <w:t>18  y</w:t>
      </w:r>
      <w:proofErr w:type="gramEnd"/>
      <w:r w:rsidRPr="008939A6">
        <w:rPr>
          <w:rFonts w:ascii="Bookman Old Style" w:hAnsi="Bookman Old Style" w:cs="Bookman Old Style"/>
          <w:lang w:val="es"/>
        </w:rPr>
        <w:t xml:space="preserve"> 21 LJS, sobre representación y defensa procesal en el pleito; y, particularmente, 105 y ss. LJS, sobre conciliación judicial y desarrollo del juicio oral; arts. 90 y ss. LJS  sobre la prueba.</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IV.- Fondo del Asunto. Los artículos y fundamentos de Derecho que esta parte citará en el acto del juicio oral en apoyo de sus pretensiones, algunos de los cuales se recogen en el contenido de hechos como argumentación y apoyo fáctico.</w:t>
      </w:r>
    </w:p>
    <w:p w:rsidR="001D555A" w:rsidRPr="008939A6" w:rsidRDefault="001D555A" w:rsidP="001D555A">
      <w:pPr>
        <w:adjustRightInd w:val="0"/>
        <w:jc w:val="both"/>
        <w:rPr>
          <w:rFonts w:ascii="Bookman Old Style" w:hAnsi="Bookman Old Style" w:cs="Bookman Old Style"/>
          <w:lang w:val="es"/>
        </w:rPr>
      </w:pP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En su virtud,</w:t>
      </w:r>
    </w:p>
    <w:p w:rsidR="001D555A" w:rsidRPr="008939A6" w:rsidRDefault="001D555A" w:rsidP="001D555A">
      <w:pPr>
        <w:adjustRightInd w:val="0"/>
        <w:jc w:val="both"/>
        <w:rPr>
          <w:rFonts w:ascii="Bookman Old Style" w:hAnsi="Bookman Old Style" w:cs="Bookman Old Style"/>
          <w:b/>
          <w:bCs/>
          <w:lang w:val="es"/>
        </w:rPr>
      </w:pP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b/>
          <w:bCs/>
          <w:lang w:val="es"/>
        </w:rPr>
        <w:t xml:space="preserve">SUPLICO AL JUZGADO </w:t>
      </w:r>
      <w:r w:rsidRPr="008939A6">
        <w:rPr>
          <w:rFonts w:ascii="Bookman Old Style" w:hAnsi="Bookman Old Style" w:cs="Bookman Old Style"/>
          <w:lang w:val="es"/>
        </w:rPr>
        <w:t xml:space="preserve">que, teniendo por presentado este escrito con los documentos y copias que se le acompañan, se sirva admitirlo y, en su virtud, tener por interpuesta </w:t>
      </w:r>
      <w:r w:rsidRPr="008939A6">
        <w:rPr>
          <w:rFonts w:ascii="Bookman Old Style" w:hAnsi="Bookman Old Style" w:cs="Bookman Old Style"/>
          <w:b/>
          <w:lang w:val="es"/>
        </w:rPr>
        <w:t>DEMANDA</w:t>
      </w:r>
      <w:r w:rsidRPr="008939A6">
        <w:rPr>
          <w:rFonts w:ascii="Bookman Old Style" w:hAnsi="Bookman Old Style" w:cs="Bookman Old Style"/>
          <w:lang w:val="es"/>
        </w:rPr>
        <w:t xml:space="preserve"> sobre </w:t>
      </w:r>
      <w:r w:rsidRPr="008939A6">
        <w:rPr>
          <w:rFonts w:ascii="Bookman Old Style" w:hAnsi="Bookman Old Style"/>
          <w:b/>
          <w:lang w:val="es-ES_tradnl"/>
        </w:rPr>
        <w:t>RECONOCIMIENTO DE INCAPACIDAD PERMANENTE</w:t>
      </w:r>
      <w:r w:rsidRPr="008939A6">
        <w:rPr>
          <w:rFonts w:ascii="Bookman Old Style" w:hAnsi="Bookman Old Style"/>
          <w:lang w:val="es-ES_tradnl"/>
        </w:rPr>
        <w:t xml:space="preserve"> </w:t>
      </w:r>
      <w:r w:rsidRPr="008939A6">
        <w:rPr>
          <w:rFonts w:ascii="Bookman Old Style" w:hAnsi="Bookman Old Style"/>
          <w:b/>
          <w:lang w:val="es-ES_tradnl"/>
        </w:rPr>
        <w:t xml:space="preserve">EN EL GRADO DE </w:t>
      </w:r>
      <w:r>
        <w:rPr>
          <w:rFonts w:ascii="Bookman Old Style" w:hAnsi="Bookman Old Style"/>
          <w:b/>
          <w:lang w:val="es-ES_tradnl"/>
        </w:rPr>
        <w:t>…………….</w:t>
      </w:r>
      <w:r w:rsidRPr="008939A6">
        <w:rPr>
          <w:rFonts w:ascii="Bookman Old Style" w:hAnsi="Bookman Old Style"/>
          <w:b/>
          <w:lang w:val="es-ES_tradnl"/>
        </w:rPr>
        <w:t xml:space="preserve"> O SUBSIDIARIAMENTE </w:t>
      </w:r>
      <w:r>
        <w:rPr>
          <w:rFonts w:ascii="Bookman Old Style" w:hAnsi="Bookman Old Style"/>
          <w:b/>
          <w:lang w:val="es-ES_tradnl"/>
        </w:rPr>
        <w:t>………………</w:t>
      </w:r>
      <w:r w:rsidRPr="008939A6">
        <w:rPr>
          <w:rFonts w:ascii="Bookman Old Style" w:hAnsi="Bookman Old Style" w:cs="Bookman Old Style"/>
          <w:lang w:val="es"/>
        </w:rPr>
        <w:t xml:space="preserve">, contra las partes codemandadas y, en su virtud, </w:t>
      </w:r>
      <w:r w:rsidRPr="008939A6">
        <w:rPr>
          <w:rFonts w:ascii="Bookman Old Style" w:hAnsi="Bookman Old Style" w:cs="Bookman Old Style"/>
          <w:b/>
          <w:lang w:val="es"/>
        </w:rPr>
        <w:t xml:space="preserve">dicte Sentencia por la que se revoque la Resolución del INSS, declarando a esta parte afecta a una incapacidad permanente </w:t>
      </w:r>
      <w:r>
        <w:rPr>
          <w:rFonts w:ascii="Bookman Old Style" w:hAnsi="Bookman Old Style" w:cs="Bookman Old Style"/>
          <w:b/>
          <w:lang w:val="es"/>
        </w:rPr>
        <w:t>…………</w:t>
      </w:r>
      <w:r w:rsidRPr="008939A6">
        <w:rPr>
          <w:rFonts w:ascii="Bookman Old Style" w:hAnsi="Bookman Old Style" w:cs="Bookman Old Style"/>
          <w:b/>
          <w:lang w:val="es"/>
        </w:rPr>
        <w:t xml:space="preserve"> o subsidiariamente </w:t>
      </w:r>
      <w:r>
        <w:rPr>
          <w:rFonts w:ascii="Bookman Old Style" w:hAnsi="Bookman Old Style" w:cs="Bookman Old Style"/>
          <w:b/>
          <w:lang w:val="es"/>
        </w:rPr>
        <w:t>…………</w:t>
      </w:r>
      <w:r w:rsidRPr="008939A6">
        <w:rPr>
          <w:rFonts w:ascii="Bookman Old Style" w:hAnsi="Bookman Old Style" w:cs="Bookman Old Style"/>
          <w:lang w:val="es"/>
        </w:rPr>
        <w:t>,</w:t>
      </w:r>
      <w:r>
        <w:rPr>
          <w:rFonts w:ascii="Bookman Old Style" w:hAnsi="Bookman Old Style" w:cs="Bookman Old Style"/>
          <w:lang w:val="es"/>
        </w:rPr>
        <w:t xml:space="preserve"> </w:t>
      </w:r>
      <w:r w:rsidRPr="00533BBE">
        <w:rPr>
          <w:rFonts w:ascii="Bookman Old Style" w:hAnsi="Bookman Old Style" w:cs="Bookman Old Style"/>
          <w:b/>
          <w:lang w:val="es"/>
        </w:rPr>
        <w:t>con los efectos legales inherentes a tal declaración</w:t>
      </w:r>
      <w:r>
        <w:rPr>
          <w:rFonts w:ascii="Bookman Old Style" w:hAnsi="Bookman Old Style" w:cs="Bookman Old Style"/>
          <w:lang w:val="es"/>
        </w:rPr>
        <w:t>,</w:t>
      </w:r>
      <w:r w:rsidRPr="008939A6">
        <w:rPr>
          <w:rFonts w:ascii="Bookman Old Style" w:hAnsi="Bookman Old Style" w:cs="Bookman Old Style"/>
          <w:lang w:val="es"/>
        </w:rPr>
        <w:t xml:space="preserve"> a los efectos jurídicos oportunos.</w:t>
      </w:r>
    </w:p>
    <w:p w:rsidR="001D555A" w:rsidRPr="008939A6" w:rsidRDefault="001D555A" w:rsidP="001D555A">
      <w:pPr>
        <w:adjustRightInd w:val="0"/>
        <w:jc w:val="both"/>
        <w:rPr>
          <w:rFonts w:ascii="Bookman Old Style" w:hAnsi="Bookman Old Style" w:cs="Bookman Old Style"/>
          <w:lang w:val="es"/>
        </w:rPr>
      </w:pP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 xml:space="preserve">Es Justicia que pido en </w:t>
      </w:r>
      <w:r>
        <w:rPr>
          <w:rFonts w:ascii="Bookman Old Style" w:hAnsi="Bookman Old Style" w:cs="Bookman Old Style"/>
          <w:lang w:val="es"/>
        </w:rPr>
        <w:t>…………….</w:t>
      </w:r>
      <w:r w:rsidRPr="008939A6">
        <w:rPr>
          <w:rFonts w:ascii="Bookman Old Style" w:hAnsi="Bookman Old Style" w:cs="Bookman Old Style"/>
          <w:lang w:val="es"/>
        </w:rPr>
        <w:t xml:space="preserve"> a </w:t>
      </w:r>
      <w:r>
        <w:rPr>
          <w:rFonts w:ascii="Bookman Old Style" w:hAnsi="Bookman Old Style" w:cs="Bookman Old Style"/>
          <w:lang w:val="es"/>
        </w:rPr>
        <w:t>………</w:t>
      </w:r>
      <w:proofErr w:type="gramStart"/>
      <w:r>
        <w:rPr>
          <w:rFonts w:ascii="Bookman Old Style" w:hAnsi="Bookman Old Style" w:cs="Bookman Old Style"/>
          <w:lang w:val="es"/>
        </w:rPr>
        <w:t>…….</w:t>
      </w:r>
      <w:proofErr w:type="gramEnd"/>
      <w:r>
        <w:rPr>
          <w:rFonts w:ascii="Bookman Old Style" w:hAnsi="Bookman Old Style" w:cs="Bookman Old Style"/>
          <w:lang w:val="es"/>
        </w:rPr>
        <w:t>.</w:t>
      </w:r>
      <w:r w:rsidRPr="008939A6">
        <w:rPr>
          <w:rFonts w:ascii="Bookman Old Style" w:hAnsi="Bookman Old Style" w:cs="Bookman Old Style"/>
          <w:lang w:val="es"/>
        </w:rPr>
        <w:t xml:space="preserve"> de 201. </w:t>
      </w:r>
    </w:p>
    <w:p w:rsidR="001D555A" w:rsidRPr="008939A6" w:rsidRDefault="001D555A" w:rsidP="001D555A">
      <w:pPr>
        <w:adjustRightInd w:val="0"/>
        <w:jc w:val="both"/>
        <w:rPr>
          <w:rFonts w:ascii="Bookman Old Style" w:hAnsi="Bookman Old Style" w:cs="Bookman Old Style"/>
          <w:lang w:val="es"/>
        </w:rPr>
      </w:pP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b/>
          <w:bCs/>
          <w:lang w:val="es"/>
        </w:rPr>
        <w:t xml:space="preserve">PRIMER OTROSÍ DIGO: </w:t>
      </w:r>
      <w:r w:rsidR="004558B5" w:rsidRPr="00B54FB2">
        <w:rPr>
          <w:rFonts w:ascii="Bookman Old Style" w:hAnsi="Bookman Old Style"/>
        </w:rPr>
        <w:t xml:space="preserve">Que esta parte acudirá al acto de juicio </w:t>
      </w:r>
      <w:r w:rsidR="004558B5">
        <w:rPr>
          <w:rFonts w:ascii="Bookman Old Style" w:hAnsi="Bookman Old Style"/>
        </w:rPr>
        <w:t xml:space="preserve">por si misma de acuerdo con el </w:t>
      </w:r>
      <w:r w:rsidR="004558B5" w:rsidRPr="005E208C">
        <w:rPr>
          <w:rFonts w:ascii="Bookman Old Style" w:hAnsi="Bookman Old Style"/>
          <w:u w:val="single"/>
        </w:rPr>
        <w:t>art 18 LRJS</w:t>
      </w:r>
      <w:r w:rsidR="004558B5">
        <w:rPr>
          <w:rFonts w:ascii="Bookman Old Style" w:hAnsi="Bookman Old Style"/>
        </w:rPr>
        <w:t>, debiendo fijarse el domicilio señalado en el encabezamiento de este escrito a efectos de notificaciones</w:t>
      </w:r>
      <w:r w:rsidR="004558B5">
        <w:rPr>
          <w:rFonts w:ascii="Bookman Old Style" w:hAnsi="Bookman Old Style"/>
        </w:rPr>
        <w:t>.</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b/>
          <w:bCs/>
          <w:lang w:val="es"/>
        </w:rPr>
        <w:t xml:space="preserve">SEGUNDO OTROSÍ DIGO: </w:t>
      </w:r>
      <w:r w:rsidRPr="008939A6">
        <w:rPr>
          <w:rFonts w:ascii="Bookman Old Style" w:hAnsi="Bookman Old Style" w:cs="Bookman Old Style"/>
          <w:lang w:val="es"/>
        </w:rPr>
        <w:t>Que esta parte intentará valerse de los siguientes medios de prueba para el acto procesal oportuno:</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b/>
          <w:bCs/>
          <w:lang w:val="es"/>
        </w:rPr>
        <w:t xml:space="preserve">DOCUMENTAL </w:t>
      </w:r>
      <w:r w:rsidRPr="008939A6">
        <w:rPr>
          <w:rFonts w:ascii="Bookman Old Style" w:hAnsi="Bookman Old Style" w:cs="Bookman Old Style"/>
          <w:lang w:val="es"/>
        </w:rPr>
        <w:t>consistente en que por el Juzgado se requiera al I.N.S.S. para que aporte al juicio oral el expediente administrativo completo, en el que deberá constar el histórico de cotizaciones, así como, el historial clínico referente al tratamiento de la actora.</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b/>
          <w:bCs/>
          <w:lang w:val="es"/>
        </w:rPr>
        <w:lastRenderedPageBreak/>
        <w:t xml:space="preserve">SUPLICO NUEVAMENTE AL JUZGADO: </w:t>
      </w:r>
      <w:r w:rsidRPr="008939A6">
        <w:rPr>
          <w:rFonts w:ascii="Bookman Old Style" w:hAnsi="Bookman Old Style" w:cs="Bookman Old Style"/>
          <w:lang w:val="es"/>
        </w:rPr>
        <w:t>Tenga por solicitados los anteriores medios de prueba acordando las diligencias necesarias para llevar a cabo su práctica el día del juicio oral.</w:t>
      </w:r>
    </w:p>
    <w:p w:rsidR="001D555A" w:rsidRPr="008939A6" w:rsidRDefault="001D555A" w:rsidP="001D555A">
      <w:pPr>
        <w:adjustRightInd w:val="0"/>
        <w:jc w:val="both"/>
        <w:rPr>
          <w:rFonts w:ascii="Bookman Old Style" w:hAnsi="Bookman Old Style" w:cs="Bookman Old Style"/>
          <w:lang w:val="es"/>
        </w:rPr>
      </w:pPr>
      <w:r w:rsidRPr="008939A6">
        <w:rPr>
          <w:rFonts w:ascii="Bookman Old Style" w:hAnsi="Bookman Old Style" w:cs="Bookman Old Style"/>
          <w:lang w:val="es"/>
        </w:rPr>
        <w:t>Reitero Justicia en el lugar y fecha arriba indicados.</w:t>
      </w:r>
    </w:p>
    <w:p w:rsidR="001D555A" w:rsidRDefault="001D555A" w:rsidP="001D555A">
      <w:pPr>
        <w:adjustRightInd w:val="0"/>
        <w:jc w:val="both"/>
        <w:rPr>
          <w:rFonts w:ascii="Bookman Old Style" w:hAnsi="Bookman Old Style" w:cs="Bookman Old Style"/>
          <w:b/>
          <w:lang w:val="es"/>
        </w:rPr>
      </w:pPr>
      <w:r w:rsidRPr="001A2A41">
        <w:rPr>
          <w:rFonts w:ascii="Bookman Old Style" w:hAnsi="Bookman Old Style" w:cs="Bookman Old Style"/>
          <w:b/>
          <w:u w:val="single"/>
          <w:lang w:val="es"/>
        </w:rPr>
        <w:t>Firma</w:t>
      </w:r>
      <w:r w:rsidRPr="00533BBE">
        <w:rPr>
          <w:rFonts w:ascii="Bookman Old Style" w:hAnsi="Bookman Old Style" w:cs="Bookman Old Style"/>
          <w:b/>
          <w:lang w:val="es"/>
        </w:rPr>
        <w:t>.</w:t>
      </w:r>
    </w:p>
    <w:p w:rsidR="001D555A" w:rsidRDefault="001D555A" w:rsidP="001D555A">
      <w:pPr>
        <w:rPr>
          <w:rFonts w:ascii="Bookman Old Style" w:hAnsi="Bookman Old Style" w:cs="Bookman Old Style"/>
          <w:lang w:val="es"/>
        </w:rPr>
      </w:pPr>
    </w:p>
    <w:p w:rsidR="001D555A" w:rsidRPr="00642084" w:rsidRDefault="001D555A" w:rsidP="001D555A">
      <w:pPr>
        <w:jc w:val="both"/>
        <w:rPr>
          <w:rFonts w:ascii="Bookman Old Style" w:hAnsi="Bookman Old Style"/>
        </w:rPr>
      </w:pPr>
      <w:r w:rsidRPr="00642084">
        <w:rPr>
          <w:rFonts w:ascii="Bookman Old Style" w:hAnsi="Bookman Old Style"/>
          <w:b/>
          <w:u w:val="single"/>
        </w:rPr>
        <w:t>*ADVERTENCIA LEGAL</w:t>
      </w:r>
      <w:r w:rsidRPr="00642084">
        <w:rPr>
          <w:rFonts w:ascii="Bookman Old Style" w:hAnsi="Bookman Old Style"/>
        </w:rPr>
        <w:t>: Como hemos señalado anteriormente, recomendamos siempre encomendar la presentación</w:t>
      </w:r>
      <w:bookmarkStart w:id="0" w:name="_GoBack"/>
      <w:bookmarkEnd w:id="0"/>
      <w:r w:rsidRPr="00642084">
        <w:rPr>
          <w:rFonts w:ascii="Bookman Old Style" w:hAnsi="Bookman Old Style"/>
        </w:rPr>
        <w:t xml:space="preserve"> de los escritos a un </w:t>
      </w:r>
      <w:r w:rsidR="004558B5">
        <w:rPr>
          <w:rFonts w:ascii="Bookman Old Style" w:hAnsi="Bookman Old Style"/>
        </w:rPr>
        <w:t>Abogado</w:t>
      </w:r>
      <w:r w:rsidRPr="00642084">
        <w:rPr>
          <w:rFonts w:ascii="Bookman Old Style" w:hAnsi="Bookman Old Style"/>
        </w:rPr>
        <w:t xml:space="preserve">, habida cuenta de que los escritos y, sobre todo, el contenido de </w:t>
      </w:r>
      <w:r w:rsidR="004558B5">
        <w:rPr>
          <w:rFonts w:ascii="Bookman Old Style" w:hAnsi="Bookman Old Style"/>
        </w:rPr>
        <w:t>estos</w:t>
      </w:r>
      <w:r w:rsidRPr="00642084">
        <w:rPr>
          <w:rFonts w:ascii="Bookman Old Style" w:hAnsi="Bookman Old Style"/>
        </w:rPr>
        <w:t xml:space="preserve"> puede tener una importante influencia en el devenir de la reclamación.</w:t>
      </w:r>
      <w:r w:rsidR="001A2A41">
        <w:rPr>
          <w:rFonts w:ascii="Bookman Old Style" w:hAnsi="Bookman Old Style"/>
        </w:rPr>
        <w:t xml:space="preserve"> Y, con mayor razón en casos complicados como éste.</w:t>
      </w:r>
    </w:p>
    <w:p w:rsidR="001D555A" w:rsidRPr="00642084" w:rsidRDefault="001D555A" w:rsidP="001D555A">
      <w:pPr>
        <w:jc w:val="both"/>
        <w:rPr>
          <w:rFonts w:ascii="Bookman Old Style" w:hAnsi="Bookman Old Style"/>
        </w:rPr>
      </w:pPr>
      <w:r w:rsidRPr="00642084">
        <w:rPr>
          <w:rFonts w:ascii="Bookman Old Style" w:hAnsi="Bookman Old Style"/>
        </w:rPr>
        <w:t xml:space="preserve">Todos y cada uno de los modelos que se ofrecen en esta página web están elaborados a título informativo y gratuito, sin que se le pueda atribuir ninguna responsabilidad, de ningún tipo, al equipo de </w:t>
      </w:r>
      <w:r w:rsidRPr="00642084">
        <w:rPr>
          <w:rFonts w:ascii="Bookman Old Style" w:hAnsi="Bookman Old Style"/>
          <w:b/>
          <w:u w:val="single"/>
        </w:rPr>
        <w:t>CW Abogados</w:t>
      </w:r>
      <w:r w:rsidRPr="00642084">
        <w:rPr>
          <w:rFonts w:ascii="Bookman Old Style" w:hAnsi="Bookman Old Style"/>
        </w:rPr>
        <w:t>.</w:t>
      </w:r>
    </w:p>
    <w:p w:rsidR="001D555A" w:rsidRPr="00BD766F" w:rsidRDefault="001D555A" w:rsidP="001D555A">
      <w:pPr>
        <w:rPr>
          <w:rFonts w:ascii="Bookman Old Style" w:hAnsi="Bookman Old Style" w:cs="Bookman Old Style"/>
          <w:lang w:val="es"/>
        </w:rPr>
      </w:pPr>
    </w:p>
    <w:p w:rsidR="009C4BCD" w:rsidRPr="001D555A" w:rsidRDefault="009C4BCD" w:rsidP="001D555A"/>
    <w:sectPr w:rsidR="009C4BCD" w:rsidRPr="001D555A" w:rsidSect="006C0A68">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69" w:rsidRDefault="00B95369">
      <w:pPr>
        <w:spacing w:after="0" w:line="240" w:lineRule="auto"/>
      </w:pPr>
      <w:r>
        <w:separator/>
      </w:r>
    </w:p>
  </w:endnote>
  <w:endnote w:type="continuationSeparator" w:id="0">
    <w:p w:rsidR="00B95369" w:rsidRDefault="00B9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088296"/>
      <w:docPartObj>
        <w:docPartGallery w:val="Page Numbers (Bottom of Page)"/>
        <w:docPartUnique/>
      </w:docPartObj>
    </w:sdtPr>
    <w:sdtContent>
      <w:sdt>
        <w:sdtPr>
          <w:id w:val="1728636285"/>
          <w:docPartObj>
            <w:docPartGallery w:val="Page Numbers (Top of Page)"/>
            <w:docPartUnique/>
          </w:docPartObj>
        </w:sdtPr>
        <w:sdtContent>
          <w:p w:rsidR="001A2A41" w:rsidRDefault="001A2A41">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69" w:rsidRDefault="00B95369">
      <w:pPr>
        <w:spacing w:after="0" w:line="240" w:lineRule="auto"/>
      </w:pPr>
      <w:r>
        <w:separator/>
      </w:r>
    </w:p>
  </w:footnote>
  <w:footnote w:type="continuationSeparator" w:id="0">
    <w:p w:rsidR="00B95369" w:rsidRDefault="00B95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1"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2"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315818"/>
    <w:multiLevelType w:val="hybridMultilevel"/>
    <w:tmpl w:val="A5BCC622"/>
    <w:lvl w:ilvl="0" w:tplc="F6D619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7"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8"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9"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10"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1"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2"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3" w15:restartNumberingAfterBreak="0">
    <w:nsid w:val="6D6465D0"/>
    <w:multiLevelType w:val="hybridMultilevel"/>
    <w:tmpl w:val="F1CCB290"/>
    <w:lvl w:ilvl="0" w:tplc="5BD216CC">
      <w:start w:val="6"/>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5"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7"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6"/>
  </w:num>
  <w:num w:numId="2">
    <w:abstractNumId w:val="8"/>
  </w:num>
  <w:num w:numId="3">
    <w:abstractNumId w:val="6"/>
  </w:num>
  <w:num w:numId="4">
    <w:abstractNumId w:val="17"/>
  </w:num>
  <w:num w:numId="5">
    <w:abstractNumId w:val="11"/>
  </w:num>
  <w:num w:numId="6">
    <w:abstractNumId w:val="0"/>
  </w:num>
  <w:num w:numId="7">
    <w:abstractNumId w:val="7"/>
  </w:num>
  <w:num w:numId="8">
    <w:abstractNumId w:val="1"/>
  </w:num>
  <w:num w:numId="9">
    <w:abstractNumId w:val="10"/>
  </w:num>
  <w:num w:numId="10">
    <w:abstractNumId w:val="14"/>
  </w:num>
  <w:num w:numId="11">
    <w:abstractNumId w:val="9"/>
  </w:num>
  <w:num w:numId="12">
    <w:abstractNumId w:val="15"/>
  </w:num>
  <w:num w:numId="13">
    <w:abstractNumId w:val="12"/>
  </w:num>
  <w:num w:numId="14">
    <w:abstractNumId w:val="3"/>
  </w:num>
  <w:num w:numId="15">
    <w:abstractNumId w:val="5"/>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2468D"/>
    <w:rsid w:val="00026304"/>
    <w:rsid w:val="0009459F"/>
    <w:rsid w:val="000F1144"/>
    <w:rsid w:val="00154FEE"/>
    <w:rsid w:val="00170489"/>
    <w:rsid w:val="001A2A41"/>
    <w:rsid w:val="001D1A7C"/>
    <w:rsid w:val="001D555A"/>
    <w:rsid w:val="001E5769"/>
    <w:rsid w:val="0027267C"/>
    <w:rsid w:val="002D367D"/>
    <w:rsid w:val="002D5D4A"/>
    <w:rsid w:val="002E0719"/>
    <w:rsid w:val="002E1E78"/>
    <w:rsid w:val="00351617"/>
    <w:rsid w:val="00380E7B"/>
    <w:rsid w:val="00385BEA"/>
    <w:rsid w:val="003B06BC"/>
    <w:rsid w:val="00402B47"/>
    <w:rsid w:val="00451CD5"/>
    <w:rsid w:val="004558B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F68A2"/>
    <w:rsid w:val="00625F0D"/>
    <w:rsid w:val="00633737"/>
    <w:rsid w:val="00642084"/>
    <w:rsid w:val="00683D4E"/>
    <w:rsid w:val="006A4C71"/>
    <w:rsid w:val="006B018D"/>
    <w:rsid w:val="006C0A68"/>
    <w:rsid w:val="006E2680"/>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578BA"/>
    <w:rsid w:val="00985712"/>
    <w:rsid w:val="00990B82"/>
    <w:rsid w:val="00993D36"/>
    <w:rsid w:val="00995C07"/>
    <w:rsid w:val="009B3B6D"/>
    <w:rsid w:val="009C4BCD"/>
    <w:rsid w:val="009D58BF"/>
    <w:rsid w:val="00A65B94"/>
    <w:rsid w:val="00A85EF8"/>
    <w:rsid w:val="00AD4841"/>
    <w:rsid w:val="00B03AE5"/>
    <w:rsid w:val="00B44A20"/>
    <w:rsid w:val="00B51E03"/>
    <w:rsid w:val="00B652E3"/>
    <w:rsid w:val="00B95369"/>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72487"/>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A8111"/>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 w:type="paragraph" w:styleId="Textoindependiente">
    <w:name w:val="Body Text"/>
    <w:basedOn w:val="Normal"/>
    <w:link w:val="TextoindependienteCar"/>
    <w:semiHidden/>
    <w:rsid w:val="001D555A"/>
    <w:pPr>
      <w:spacing w:after="0" w:line="240" w:lineRule="auto"/>
      <w:jc w:val="both"/>
    </w:pPr>
    <w:rPr>
      <w:rFonts w:ascii="Times New Roman"/>
      <w:sz w:val="28"/>
      <w:szCs w:val="20"/>
      <w:lang w:val="es-ES_tradnl" w:eastAsia="es-ES"/>
    </w:rPr>
  </w:style>
  <w:style w:type="character" w:customStyle="1" w:styleId="TextoindependienteCar">
    <w:name w:val="Texto independiente Car"/>
    <w:basedOn w:val="Fuentedeprrafopredeter"/>
    <w:link w:val="Textoindependiente"/>
    <w:semiHidden/>
    <w:rsid w:val="001D555A"/>
    <w:rPr>
      <w:rFonts w:ascii="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3</cp:revision>
  <dcterms:created xsi:type="dcterms:W3CDTF">2018-06-17T18:24:00Z</dcterms:created>
  <dcterms:modified xsi:type="dcterms:W3CDTF">2018-06-18T15:23:00Z</dcterms:modified>
</cp:coreProperties>
</file>